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42988" w14:textId="7C3753F5" w:rsidR="00966327" w:rsidRPr="00F736F6" w:rsidRDefault="00966327" w:rsidP="00966327">
      <w:pPr>
        <w:rPr>
          <w:rFonts w:ascii="Georgia" w:hAnsi="Georgia"/>
          <w:sz w:val="20"/>
          <w:szCs w:val="20"/>
        </w:rPr>
      </w:pPr>
    </w:p>
    <w:p w14:paraId="54CEAF4F" w14:textId="61B76BAF" w:rsidR="002034EC" w:rsidRPr="00A13D64" w:rsidRDefault="00401AD8" w:rsidP="002034EC">
      <w:pPr>
        <w:jc w:val="right"/>
        <w:rPr>
          <w:rFonts w:ascii="Georgia" w:hAnsi="Georgia"/>
        </w:rPr>
      </w:pPr>
      <w:hyperlink r:id="rId8" w:history="1">
        <w:r w:rsidR="002034EC" w:rsidRPr="00A13D64">
          <w:rPr>
            <w:rStyle w:val="Hyperlink"/>
            <w:rFonts w:ascii="Georgia" w:hAnsi="Georgia"/>
          </w:rPr>
          <w:t>chaudoin@fas.harvard.edu</w:t>
        </w:r>
      </w:hyperlink>
    </w:p>
    <w:p w14:paraId="2F828CA2" w14:textId="182846B0" w:rsidR="00AA4165" w:rsidRPr="00A13D64" w:rsidRDefault="00966327" w:rsidP="002034EC">
      <w:pPr>
        <w:jc w:val="right"/>
        <w:rPr>
          <w:rFonts w:ascii="Georgia" w:hAnsi="Georgia"/>
        </w:rPr>
      </w:pPr>
      <w:r w:rsidRPr="00A13D64">
        <w:rPr>
          <w:rFonts w:ascii="Georgia" w:hAnsi="Georgia"/>
        </w:rPr>
        <w:t>Office Hours: By Appointment</w:t>
      </w:r>
    </w:p>
    <w:p w14:paraId="2836E409" w14:textId="77777777" w:rsidR="00716CE3" w:rsidRPr="002034EC" w:rsidRDefault="00716CE3" w:rsidP="00966327">
      <w:pPr>
        <w:rPr>
          <w:rFonts w:ascii="Georgia" w:hAnsi="Georgia"/>
          <w:b/>
          <w:u w:val="single"/>
        </w:rPr>
      </w:pPr>
      <w:r w:rsidRPr="00A13D64">
        <w:rPr>
          <w:rFonts w:ascii="Georgia" w:hAnsi="Georgia"/>
          <w:b/>
          <w:u w:val="single"/>
        </w:rPr>
        <w:t>Overview</w:t>
      </w:r>
    </w:p>
    <w:p w14:paraId="5F1625D1" w14:textId="77777777" w:rsidR="00716CE3" w:rsidRPr="002034EC" w:rsidRDefault="00716CE3" w:rsidP="00966327">
      <w:pPr>
        <w:rPr>
          <w:rFonts w:ascii="Georgia" w:hAnsi="Georgia"/>
        </w:rPr>
      </w:pPr>
      <w:r w:rsidRPr="002034EC">
        <w:rPr>
          <w:rFonts w:ascii="Georgia" w:hAnsi="Georgia"/>
        </w:rPr>
        <w:t>This course studies the causes of human rights violations around the world and the internal and external forces that combat them.  The syllabus is divided into these subtopics:</w:t>
      </w:r>
    </w:p>
    <w:p w14:paraId="2562DBD8" w14:textId="5A92C974" w:rsidR="00716CE3" w:rsidRPr="002034EC" w:rsidRDefault="008E37A2" w:rsidP="00716CE3">
      <w:pPr>
        <w:pStyle w:val="ListParagraph"/>
        <w:numPr>
          <w:ilvl w:val="0"/>
          <w:numId w:val="19"/>
        </w:numPr>
        <w:rPr>
          <w:rFonts w:ascii="Georgia" w:hAnsi="Georgia" w:cs="Times New Roman"/>
        </w:rPr>
      </w:pPr>
      <w:r w:rsidRPr="002034EC">
        <w:rPr>
          <w:rFonts w:ascii="Georgia" w:hAnsi="Georgia" w:cs="Times New Roman"/>
          <w:b/>
          <w:u w:val="single"/>
        </w:rPr>
        <w:t>How and why</w:t>
      </w:r>
      <w:r w:rsidRPr="002034EC">
        <w:rPr>
          <w:rFonts w:ascii="Georgia" w:hAnsi="Georgia" w:cs="Times New Roman"/>
        </w:rPr>
        <w:t xml:space="preserve">:  </w:t>
      </w:r>
      <w:r w:rsidR="00716CE3" w:rsidRPr="002034EC">
        <w:rPr>
          <w:rFonts w:ascii="Georgia" w:hAnsi="Georgia" w:cs="Times New Roman"/>
        </w:rPr>
        <w:t>Why do human rights violations occur in the first place?  How do we measure and assess the severity of violations?  How have these measures changed over time?</w:t>
      </w:r>
    </w:p>
    <w:p w14:paraId="4CFC09C1" w14:textId="268242C7" w:rsidR="00716CE3" w:rsidRPr="002034EC" w:rsidRDefault="008E37A2" w:rsidP="00716CE3">
      <w:pPr>
        <w:pStyle w:val="ListParagraph"/>
        <w:numPr>
          <w:ilvl w:val="0"/>
          <w:numId w:val="19"/>
        </w:numPr>
        <w:rPr>
          <w:rFonts w:ascii="Georgia" w:hAnsi="Georgia" w:cs="Times New Roman"/>
        </w:rPr>
      </w:pPr>
      <w:r w:rsidRPr="002034EC">
        <w:rPr>
          <w:rFonts w:ascii="Georgia" w:hAnsi="Georgia" w:cs="Times New Roman"/>
          <w:b/>
          <w:u w:val="single"/>
        </w:rPr>
        <w:t xml:space="preserve">Internal </w:t>
      </w:r>
      <w:r w:rsidR="00681C8F">
        <w:rPr>
          <w:rFonts w:ascii="Georgia" w:hAnsi="Georgia" w:cs="Times New Roman"/>
          <w:b/>
          <w:u w:val="single"/>
        </w:rPr>
        <w:t>forces</w:t>
      </w:r>
      <w:r w:rsidRPr="002034EC">
        <w:rPr>
          <w:rFonts w:ascii="Georgia" w:hAnsi="Georgia" w:cs="Times New Roman"/>
        </w:rPr>
        <w:t xml:space="preserve">: </w:t>
      </w:r>
      <w:r w:rsidR="00716CE3" w:rsidRPr="002034EC">
        <w:rPr>
          <w:rFonts w:ascii="Georgia" w:hAnsi="Georgia" w:cs="Times New Roman"/>
        </w:rPr>
        <w:t>How does internal politics and protests affect human rights violations?  How do domestic political institutions (eg democracy) and domestic legal institutions (eg domestic courts) affect the severity of human rights violations?</w:t>
      </w:r>
    </w:p>
    <w:p w14:paraId="7AAE1958" w14:textId="5B5EC75E" w:rsidR="008E37A2" w:rsidRPr="002034EC" w:rsidRDefault="008E37A2" w:rsidP="00716CE3">
      <w:pPr>
        <w:pStyle w:val="ListParagraph"/>
        <w:numPr>
          <w:ilvl w:val="0"/>
          <w:numId w:val="19"/>
        </w:numPr>
        <w:rPr>
          <w:rFonts w:ascii="Georgia" w:hAnsi="Georgia" w:cs="Times New Roman"/>
        </w:rPr>
      </w:pPr>
      <w:r w:rsidRPr="002034EC">
        <w:rPr>
          <w:rFonts w:ascii="Georgia" w:hAnsi="Georgia" w:cs="Times New Roman"/>
          <w:b/>
          <w:u w:val="single"/>
        </w:rPr>
        <w:t xml:space="preserve">External </w:t>
      </w:r>
      <w:r w:rsidR="00681C8F">
        <w:rPr>
          <w:rFonts w:ascii="Georgia" w:hAnsi="Georgia" w:cs="Times New Roman"/>
          <w:b/>
          <w:u w:val="single"/>
        </w:rPr>
        <w:t>forces</w:t>
      </w:r>
      <w:r w:rsidRPr="002034EC">
        <w:rPr>
          <w:rFonts w:ascii="Georgia" w:hAnsi="Georgia" w:cs="Times New Roman"/>
        </w:rPr>
        <w:t>: How do external forces affect human rights violations?  How do other states influence human rights with coercion (eg sanctions)?  How do non-state actors, like non-governmental organizations and activists, affect violations?</w:t>
      </w:r>
    </w:p>
    <w:p w14:paraId="556542C4" w14:textId="6A0C84FF" w:rsidR="008E37A2" w:rsidRPr="002034EC" w:rsidRDefault="008E37A2" w:rsidP="00716CE3">
      <w:pPr>
        <w:pStyle w:val="ListParagraph"/>
        <w:numPr>
          <w:ilvl w:val="0"/>
          <w:numId w:val="19"/>
        </w:numPr>
        <w:rPr>
          <w:rFonts w:ascii="Georgia" w:hAnsi="Georgia" w:cs="Times New Roman"/>
        </w:rPr>
      </w:pPr>
      <w:r w:rsidRPr="002034EC">
        <w:rPr>
          <w:rFonts w:ascii="Georgia" w:hAnsi="Georgia" w:cs="Times New Roman"/>
          <w:b/>
          <w:u w:val="single"/>
        </w:rPr>
        <w:t>International institutions</w:t>
      </w:r>
      <w:r w:rsidRPr="002034EC">
        <w:rPr>
          <w:rFonts w:ascii="Georgia" w:hAnsi="Georgia" w:cs="Times New Roman"/>
        </w:rPr>
        <w:t>: How do international institutions affect human rights violations?  Under what conditions do treaties decrease rights violations?  What are the effects of ad hoc bodies, like post-war tribunals?  What are the effects of standing bodies, like the International Criminal Court?</w:t>
      </w:r>
    </w:p>
    <w:p w14:paraId="3E59DDBF" w14:textId="5CD6F8A5" w:rsidR="00966327" w:rsidRPr="002034EC" w:rsidRDefault="00966327" w:rsidP="00966327">
      <w:pPr>
        <w:rPr>
          <w:rFonts w:ascii="Georgia" w:hAnsi="Georgia"/>
          <w:b/>
          <w:u w:val="single"/>
        </w:rPr>
      </w:pPr>
      <w:r w:rsidRPr="002034EC">
        <w:rPr>
          <w:rFonts w:ascii="Georgia" w:hAnsi="Georgia"/>
          <w:b/>
          <w:u w:val="single"/>
        </w:rPr>
        <w:t>Class Objectives</w:t>
      </w:r>
    </w:p>
    <w:p w14:paraId="189CB963" w14:textId="547542EE" w:rsidR="008E37A2" w:rsidRPr="002034EC" w:rsidRDefault="00966327" w:rsidP="008E37A2">
      <w:pPr>
        <w:rPr>
          <w:rFonts w:ascii="Georgia" w:hAnsi="Georgia"/>
          <w:i/>
        </w:rPr>
      </w:pPr>
      <w:r w:rsidRPr="002034EC">
        <w:rPr>
          <w:rFonts w:ascii="Georgia" w:hAnsi="Georgia"/>
          <w:i/>
        </w:rPr>
        <w:t>Knowledge:</w:t>
      </w:r>
      <w:r w:rsidRPr="002034EC">
        <w:rPr>
          <w:rFonts w:ascii="Georgia" w:hAnsi="Georgia"/>
        </w:rPr>
        <w:t xml:space="preserve"> We will learn about key arguments, the theories behind them, and the empirical evidence that supports or disconfirms those theories.  </w:t>
      </w:r>
    </w:p>
    <w:p w14:paraId="1090F083" w14:textId="123DFF8D" w:rsidR="00CA202F" w:rsidRPr="002034EC" w:rsidRDefault="00CA202F" w:rsidP="00CA202F">
      <w:pPr>
        <w:rPr>
          <w:rFonts w:ascii="Georgia" w:hAnsi="Georgia"/>
        </w:rPr>
      </w:pPr>
      <w:r w:rsidRPr="002034EC">
        <w:rPr>
          <w:rFonts w:ascii="Georgia" w:hAnsi="Georgia"/>
        </w:rPr>
        <w:t xml:space="preserve">As a disclaimer, this is not an international law course.  We will become familiar with the key legal components of some human rights treaties, but our focus will be on social science and cause-and-effect questions, not legal concepts or </w:t>
      </w:r>
      <w:r w:rsidR="008E37A2" w:rsidRPr="002034EC">
        <w:rPr>
          <w:rFonts w:ascii="Georgia" w:hAnsi="Georgia"/>
        </w:rPr>
        <w:t>normative questions</w:t>
      </w:r>
      <w:r w:rsidRPr="002034EC">
        <w:rPr>
          <w:rFonts w:ascii="Georgia" w:hAnsi="Georgia"/>
        </w:rPr>
        <w:t>.</w:t>
      </w:r>
    </w:p>
    <w:p w14:paraId="236785BE" w14:textId="5FB85839" w:rsidR="00966327" w:rsidRPr="002034EC" w:rsidRDefault="00966327" w:rsidP="00966327">
      <w:pPr>
        <w:rPr>
          <w:rFonts w:ascii="Georgia" w:hAnsi="Georgia"/>
        </w:rPr>
      </w:pPr>
      <w:r w:rsidRPr="002034EC">
        <w:rPr>
          <w:rFonts w:ascii="Georgia" w:hAnsi="Georgia"/>
          <w:i/>
        </w:rPr>
        <w:t>Critique:</w:t>
      </w:r>
      <w:r w:rsidRPr="002034EC">
        <w:rPr>
          <w:rFonts w:ascii="Georgia" w:hAnsi="Georgia"/>
        </w:rPr>
        <w:t xml:space="preserve"> We will assess each argument’s strengths and weaknesses.  The readings on the syllabus are there because they are prominent arguments</w:t>
      </w:r>
      <w:r w:rsidR="00C74E54">
        <w:rPr>
          <w:rFonts w:ascii="Georgia" w:hAnsi="Georgia"/>
        </w:rPr>
        <w:t xml:space="preserve"> that deserve strong consideration</w:t>
      </w:r>
      <w:r w:rsidRPr="002034EC">
        <w:rPr>
          <w:rFonts w:ascii="Georgia" w:hAnsi="Georgia"/>
        </w:rPr>
        <w:t>, not because they are The Truth.  We will critically evaluate the</w:t>
      </w:r>
      <w:r w:rsidR="00C74E54">
        <w:rPr>
          <w:rFonts w:ascii="Georgia" w:hAnsi="Georgia"/>
        </w:rPr>
        <w:t>ir arguments and the</w:t>
      </w:r>
      <w:r w:rsidRPr="002034EC">
        <w:rPr>
          <w:rFonts w:ascii="Georgia" w:hAnsi="Georgia"/>
        </w:rPr>
        <w:t xml:space="preserve"> choices authors made as they executed their research agendas.</w:t>
      </w:r>
    </w:p>
    <w:p w14:paraId="55828DAF" w14:textId="6EC13596" w:rsidR="00966327" w:rsidRPr="002034EC" w:rsidRDefault="00966327" w:rsidP="00966327">
      <w:pPr>
        <w:rPr>
          <w:rFonts w:ascii="Georgia" w:hAnsi="Georgia"/>
        </w:rPr>
      </w:pPr>
      <w:r w:rsidRPr="002034EC">
        <w:rPr>
          <w:rFonts w:ascii="Georgia" w:hAnsi="Georgia"/>
          <w:i/>
        </w:rPr>
        <w:t>Construction:</w:t>
      </w:r>
      <w:r w:rsidRPr="002034EC">
        <w:rPr>
          <w:rFonts w:ascii="Georgia" w:hAnsi="Georgia"/>
        </w:rPr>
        <w:t xml:space="preserve"> Most importantly,</w:t>
      </w:r>
      <w:r w:rsidR="008E37A2" w:rsidRPr="002034EC">
        <w:rPr>
          <w:rFonts w:ascii="Georgia" w:hAnsi="Georgia"/>
        </w:rPr>
        <w:t xml:space="preserve"> we will ask</w:t>
      </w:r>
      <w:r w:rsidRPr="002034EC">
        <w:rPr>
          <w:rFonts w:ascii="Georgia" w:hAnsi="Georgia"/>
        </w:rPr>
        <w:t xml:space="preserve"> </w:t>
      </w:r>
      <w:r w:rsidR="008E37A2" w:rsidRPr="002034EC">
        <w:rPr>
          <w:rFonts w:ascii="Georgia" w:hAnsi="Georgia"/>
        </w:rPr>
        <w:t>“</w:t>
      </w:r>
      <w:r w:rsidRPr="002034EC">
        <w:rPr>
          <w:rFonts w:ascii="Georgia" w:hAnsi="Georgia"/>
        </w:rPr>
        <w:t>where should research go from here?</w:t>
      </w:r>
      <w:r w:rsidR="008E37A2" w:rsidRPr="002034EC">
        <w:rPr>
          <w:rFonts w:ascii="Georgia" w:hAnsi="Georgia"/>
        </w:rPr>
        <w:t>”</w:t>
      </w:r>
      <w:r w:rsidRPr="002034EC">
        <w:rPr>
          <w:rFonts w:ascii="Georgia" w:hAnsi="Georgia"/>
        </w:rPr>
        <w:t xml:space="preserve">  When we criticize, we will put more emphasis on how we could improve existing arguments and push research forward.  This goal of the course will be most tied to the final project, described below.</w:t>
      </w:r>
    </w:p>
    <w:p w14:paraId="0C824D3E" w14:textId="77777777" w:rsidR="00966327" w:rsidRPr="002034EC" w:rsidRDefault="00966327" w:rsidP="00966327">
      <w:pPr>
        <w:rPr>
          <w:rFonts w:ascii="Georgia" w:hAnsi="Georgia"/>
          <w:b/>
          <w:u w:val="single"/>
        </w:rPr>
      </w:pPr>
      <w:r w:rsidRPr="002034EC">
        <w:rPr>
          <w:rFonts w:ascii="Georgia" w:hAnsi="Georgia"/>
          <w:b/>
          <w:u w:val="single"/>
        </w:rPr>
        <w:t>Grading</w:t>
      </w:r>
    </w:p>
    <w:p w14:paraId="7DD9EEC1" w14:textId="77777777" w:rsidR="00966327" w:rsidRPr="002034EC" w:rsidRDefault="00966327" w:rsidP="00966327">
      <w:pPr>
        <w:pStyle w:val="ListParagraph"/>
        <w:numPr>
          <w:ilvl w:val="0"/>
          <w:numId w:val="18"/>
        </w:numPr>
        <w:rPr>
          <w:rFonts w:ascii="Georgia" w:hAnsi="Georgia" w:cs="Times New Roman"/>
        </w:rPr>
      </w:pPr>
      <w:r w:rsidRPr="002034EC">
        <w:rPr>
          <w:rFonts w:ascii="Georgia" w:hAnsi="Georgia" w:cs="Times New Roman"/>
          <w:u w:val="single"/>
        </w:rPr>
        <w:t>Participation 20%</w:t>
      </w:r>
      <w:r w:rsidRPr="002034EC">
        <w:rPr>
          <w:rFonts w:ascii="Georgia" w:hAnsi="Georgia" w:cs="Times New Roman"/>
        </w:rPr>
        <w:t>: This is a seminar, so I expect students to complete readings before class and come prepared to discuss each assigned reading.  To receive full credit for participation, students should be prepared to make comments in class, engage with each other’s comments, and contribute to discussion.</w:t>
      </w:r>
    </w:p>
    <w:p w14:paraId="54D54EBB" w14:textId="77777777" w:rsidR="00C92DB5" w:rsidRPr="002034EC" w:rsidRDefault="008E37A2" w:rsidP="008E37A2">
      <w:pPr>
        <w:pStyle w:val="ListParagraph"/>
        <w:numPr>
          <w:ilvl w:val="1"/>
          <w:numId w:val="18"/>
        </w:numPr>
        <w:rPr>
          <w:rFonts w:ascii="Georgia" w:hAnsi="Georgia" w:cs="Times New Roman"/>
        </w:rPr>
      </w:pPr>
      <w:r w:rsidRPr="002034EC">
        <w:rPr>
          <w:rFonts w:ascii="Georgia" w:hAnsi="Georgia" w:cs="Times New Roman"/>
        </w:rPr>
        <w:lastRenderedPageBreak/>
        <w:t>Since COVID and remote learning bring particular challenges, we will have more “concrete” benchmarks for particip</w:t>
      </w:r>
      <w:r w:rsidR="00C92DB5" w:rsidRPr="002034EC">
        <w:rPr>
          <w:rFonts w:ascii="Georgia" w:hAnsi="Georgia" w:cs="Times New Roman"/>
        </w:rPr>
        <w:t>ation than in pre-COVID times.</w:t>
      </w:r>
    </w:p>
    <w:p w14:paraId="07C62C19" w14:textId="0F635F79" w:rsidR="00C92DB5" w:rsidRPr="002034EC" w:rsidRDefault="00C92DB5" w:rsidP="00C92DB5">
      <w:pPr>
        <w:pStyle w:val="ListParagraph"/>
        <w:numPr>
          <w:ilvl w:val="2"/>
          <w:numId w:val="18"/>
        </w:numPr>
        <w:rPr>
          <w:rFonts w:ascii="Georgia" w:hAnsi="Georgia" w:cs="Times New Roman"/>
        </w:rPr>
      </w:pPr>
      <w:r w:rsidRPr="002034EC">
        <w:rPr>
          <w:rFonts w:ascii="Georgia" w:hAnsi="Georgia" w:cs="Times New Roman"/>
        </w:rPr>
        <w:t>In class participation: 40%</w:t>
      </w:r>
      <w:r w:rsidR="008E37A2" w:rsidRPr="002034EC">
        <w:rPr>
          <w:rFonts w:ascii="Georgia" w:hAnsi="Georgia" w:cs="Times New Roman"/>
        </w:rPr>
        <w:t xml:space="preserve"> of your participation grade will be based on the degree to which you parti</w:t>
      </w:r>
      <w:r w:rsidRPr="002034EC">
        <w:rPr>
          <w:rFonts w:ascii="Georgia" w:hAnsi="Georgia" w:cs="Times New Roman"/>
        </w:rPr>
        <w:t>cipate in class with comments.</w:t>
      </w:r>
    </w:p>
    <w:p w14:paraId="1DA7B096" w14:textId="60AC2BD1" w:rsidR="00170454" w:rsidRDefault="00C92DB5" w:rsidP="008E37A2">
      <w:pPr>
        <w:pStyle w:val="ListParagraph"/>
        <w:numPr>
          <w:ilvl w:val="2"/>
          <w:numId w:val="18"/>
        </w:numPr>
        <w:rPr>
          <w:rFonts w:ascii="Georgia" w:hAnsi="Georgia" w:cs="Times New Roman"/>
        </w:rPr>
      </w:pPr>
      <w:r w:rsidRPr="002034EC">
        <w:rPr>
          <w:rFonts w:ascii="Georgia" w:hAnsi="Georgia" w:cs="Times New Roman"/>
        </w:rPr>
        <w:t xml:space="preserve">Discussion questions: 60% of your participation grade will be based on discussion questions that you submit before class.  These are critical reflection questions like the ones we have on the syllabus.  Do this three times during the semester.  </w:t>
      </w:r>
      <w:r w:rsidR="008E37A2" w:rsidRPr="002034EC">
        <w:rPr>
          <w:rFonts w:ascii="Georgia" w:hAnsi="Georgia" w:cs="Times New Roman"/>
        </w:rPr>
        <w:t>This is your chance to shape the discussion for that day’s class.</w:t>
      </w:r>
    </w:p>
    <w:p w14:paraId="79B93301" w14:textId="7C3384F6" w:rsidR="009F6B56" w:rsidRDefault="009F6B56" w:rsidP="009F6B56">
      <w:pPr>
        <w:pStyle w:val="ListParagraph"/>
        <w:numPr>
          <w:ilvl w:val="1"/>
          <w:numId w:val="18"/>
        </w:numPr>
        <w:rPr>
          <w:rFonts w:ascii="Georgia" w:hAnsi="Georgia" w:cs="Times New Roman"/>
        </w:rPr>
      </w:pPr>
      <w:r>
        <w:rPr>
          <w:rFonts w:ascii="Georgia" w:hAnsi="Georgia" w:cs="Times New Roman"/>
        </w:rPr>
        <w:t>If you have a technical problem and drop out of a Zoom meeting.  Please try and reconnect for 10 minutes and if it still won’t work, send me a message and we can figure out a way to make up coverage of the material.</w:t>
      </w:r>
    </w:p>
    <w:p w14:paraId="2CA95AE6" w14:textId="00FA21D1" w:rsidR="00757662" w:rsidRPr="006068B8" w:rsidRDefault="006068B8" w:rsidP="006068B8">
      <w:pPr>
        <w:pStyle w:val="ListParagraph"/>
        <w:numPr>
          <w:ilvl w:val="2"/>
          <w:numId w:val="18"/>
        </w:numPr>
        <w:rPr>
          <w:rFonts w:ascii="Georgia" w:hAnsi="Georgia" w:cs="Times New Roman"/>
        </w:rPr>
      </w:pPr>
      <w:r>
        <w:rPr>
          <w:rFonts w:ascii="Georgia" w:hAnsi="Georgia" w:cs="Times New Roman"/>
        </w:rPr>
        <w:t>One option, depending on the class’ preferences</w:t>
      </w:r>
      <w:r w:rsidR="007045C4">
        <w:rPr>
          <w:rFonts w:ascii="Georgia" w:hAnsi="Georgia" w:cs="Times New Roman"/>
        </w:rPr>
        <w:t xml:space="preserve"> and depending on the location of our students</w:t>
      </w:r>
      <w:r>
        <w:rPr>
          <w:rFonts w:ascii="Georgia" w:hAnsi="Georgia" w:cs="Times New Roman"/>
        </w:rPr>
        <w:t>, will be to record the rest of the meeting.  I will then only share that recording with students who had technical problems.</w:t>
      </w:r>
    </w:p>
    <w:p w14:paraId="1E609177" w14:textId="77777777" w:rsidR="009F6B56" w:rsidRPr="002034EC" w:rsidRDefault="009F6B56" w:rsidP="00757662">
      <w:pPr>
        <w:pStyle w:val="ListParagraph"/>
        <w:rPr>
          <w:rFonts w:ascii="Georgia" w:hAnsi="Georgia" w:cs="Times New Roman"/>
        </w:rPr>
      </w:pPr>
    </w:p>
    <w:p w14:paraId="7810FBE6" w14:textId="77777777" w:rsidR="00757662" w:rsidRPr="002034EC" w:rsidRDefault="00757662" w:rsidP="00966327">
      <w:pPr>
        <w:pStyle w:val="ListParagraph"/>
        <w:numPr>
          <w:ilvl w:val="0"/>
          <w:numId w:val="18"/>
        </w:numPr>
        <w:rPr>
          <w:rFonts w:ascii="Georgia" w:hAnsi="Georgia" w:cs="Times New Roman"/>
        </w:rPr>
      </w:pPr>
      <w:r w:rsidRPr="002034EC">
        <w:rPr>
          <w:rFonts w:ascii="Georgia" w:hAnsi="Georgia" w:cs="Times New Roman"/>
          <w:u w:val="single"/>
        </w:rPr>
        <w:t>Take Home Midterm 20%</w:t>
      </w:r>
      <w:r w:rsidRPr="002034EC">
        <w:rPr>
          <w:rFonts w:ascii="Georgia" w:hAnsi="Georgia" w:cs="Times New Roman"/>
        </w:rPr>
        <w:t>: [[xx date]].  This is a 3-5 page exam based on short essay questions.  You will have 24 hours to complete it.  This is an individual assignment, without collaboration.</w:t>
      </w:r>
    </w:p>
    <w:p w14:paraId="3E9C984C" w14:textId="77777777" w:rsidR="00757662" w:rsidRPr="002034EC" w:rsidRDefault="00757662" w:rsidP="00757662">
      <w:pPr>
        <w:pStyle w:val="ListParagraph"/>
        <w:rPr>
          <w:rFonts w:ascii="Georgia" w:hAnsi="Georgia" w:cs="Times New Roman"/>
        </w:rPr>
      </w:pPr>
    </w:p>
    <w:p w14:paraId="3DD03829" w14:textId="710EAFF2" w:rsidR="00C74E54" w:rsidRPr="00C74E54" w:rsidRDefault="00010564" w:rsidP="00C74E54">
      <w:pPr>
        <w:pStyle w:val="ListParagraph"/>
        <w:numPr>
          <w:ilvl w:val="0"/>
          <w:numId w:val="18"/>
        </w:numPr>
        <w:rPr>
          <w:rFonts w:ascii="Georgia" w:hAnsi="Georgia" w:cs="Times New Roman"/>
        </w:rPr>
      </w:pPr>
      <w:r w:rsidRPr="002034EC">
        <w:rPr>
          <w:rFonts w:ascii="Georgia" w:hAnsi="Georgia" w:cs="Times New Roman"/>
          <w:u w:val="single"/>
        </w:rPr>
        <w:t>Oral Presentation</w:t>
      </w:r>
      <w:r w:rsidR="008E37A2" w:rsidRPr="002034EC">
        <w:rPr>
          <w:rFonts w:ascii="Georgia" w:hAnsi="Georgia" w:cs="Times New Roman"/>
          <w:u w:val="single"/>
        </w:rPr>
        <w:t xml:space="preserve"> on Current Events Question</w:t>
      </w:r>
      <w:r w:rsidRPr="002034EC">
        <w:rPr>
          <w:rFonts w:ascii="Georgia" w:hAnsi="Georgia" w:cs="Times New Roman"/>
          <w:u w:val="single"/>
        </w:rPr>
        <w:t xml:space="preserve"> 20%:</w:t>
      </w:r>
      <w:r w:rsidRPr="002034EC">
        <w:rPr>
          <w:rFonts w:ascii="Georgia" w:hAnsi="Georgia" w:cs="Times New Roman"/>
        </w:rPr>
        <w:t xml:space="preserve">  At different points during class, </w:t>
      </w:r>
      <w:r w:rsidR="008E37A2" w:rsidRPr="002034EC">
        <w:rPr>
          <w:rFonts w:ascii="Georgia" w:hAnsi="Georgia" w:cs="Times New Roman"/>
        </w:rPr>
        <w:t xml:space="preserve">pairs of </w:t>
      </w:r>
      <w:r w:rsidRPr="002034EC">
        <w:rPr>
          <w:rFonts w:ascii="Georgia" w:hAnsi="Georgia" w:cs="Times New Roman"/>
        </w:rPr>
        <w:t>students will present on topical, current events by relating them to research we have studied.  By week 3, pairs of students will have selected their presentation date.  Jointly, each pair wil</w:t>
      </w:r>
      <w:r w:rsidR="00757662" w:rsidRPr="002034EC">
        <w:rPr>
          <w:rFonts w:ascii="Georgia" w:hAnsi="Georgia" w:cs="Times New Roman"/>
        </w:rPr>
        <w:t>l give a</w:t>
      </w:r>
      <w:bookmarkStart w:id="0" w:name="_GoBack"/>
      <w:bookmarkEnd w:id="0"/>
      <w:r w:rsidR="00757662" w:rsidRPr="002034EC">
        <w:rPr>
          <w:rFonts w:ascii="Georgia" w:hAnsi="Georgia" w:cs="Times New Roman"/>
        </w:rPr>
        <w:t xml:space="preserve"> </w:t>
      </w:r>
      <w:r w:rsidR="0023307D">
        <w:rPr>
          <w:rFonts w:ascii="Georgia" w:hAnsi="Georgia" w:cs="Times New Roman"/>
        </w:rPr>
        <w:t>10</w:t>
      </w:r>
      <w:r w:rsidR="00757662" w:rsidRPr="002034EC">
        <w:rPr>
          <w:rFonts w:ascii="Georgia" w:hAnsi="Georgia" w:cs="Times New Roman"/>
        </w:rPr>
        <w:t>-minute presentation and then answer questions from the class.</w:t>
      </w:r>
    </w:p>
    <w:p w14:paraId="2AB431FF" w14:textId="6AD30E15" w:rsidR="00023180" w:rsidRPr="002034EC" w:rsidRDefault="008E37A2" w:rsidP="00C74E54">
      <w:pPr>
        <w:pStyle w:val="ListParagraph"/>
        <w:numPr>
          <w:ilvl w:val="1"/>
          <w:numId w:val="18"/>
        </w:numPr>
        <w:rPr>
          <w:rFonts w:ascii="Georgia" w:hAnsi="Georgia" w:cs="Times New Roman"/>
        </w:rPr>
      </w:pPr>
      <w:r w:rsidRPr="002034EC">
        <w:rPr>
          <w:rFonts w:ascii="Georgia" w:hAnsi="Georgia" w:cs="Times New Roman"/>
        </w:rPr>
        <w:t>For example, for our week on the International Criminal Court, you might be asked to present on a specific case, like the one involving the United States and Afghanistan.  The list of questions and topics is in the syllabus.</w:t>
      </w:r>
    </w:p>
    <w:p w14:paraId="379EA00A" w14:textId="77777777" w:rsidR="00757662" w:rsidRPr="002034EC" w:rsidRDefault="00757662" w:rsidP="00757662">
      <w:pPr>
        <w:pStyle w:val="ListParagraph"/>
        <w:rPr>
          <w:rFonts w:ascii="Georgia" w:hAnsi="Georgia" w:cs="Times New Roman"/>
        </w:rPr>
      </w:pPr>
    </w:p>
    <w:p w14:paraId="462A4CCF" w14:textId="05D22343" w:rsidR="008E37A2" w:rsidRPr="002034EC" w:rsidRDefault="00757662" w:rsidP="008E37A2">
      <w:pPr>
        <w:pStyle w:val="ListParagraph"/>
        <w:numPr>
          <w:ilvl w:val="0"/>
          <w:numId w:val="18"/>
        </w:numPr>
        <w:rPr>
          <w:rFonts w:ascii="Georgia" w:hAnsi="Georgia" w:cs="Times New Roman"/>
        </w:rPr>
      </w:pPr>
      <w:r w:rsidRPr="002034EC">
        <w:rPr>
          <w:rFonts w:ascii="Georgia" w:hAnsi="Georgia" w:cs="Times New Roman"/>
          <w:u w:val="single"/>
        </w:rPr>
        <w:t>Final Research Paper 40%:</w:t>
      </w:r>
      <w:r w:rsidRPr="002034EC">
        <w:rPr>
          <w:rFonts w:ascii="Georgia" w:hAnsi="Georgia" w:cs="Times New Roman"/>
        </w:rPr>
        <w:t xml:space="preserve">  [[Due xx date]].  This is an original research paper in which students identify a research question, develop a theoretical argument, and assess its predictions with data.</w:t>
      </w:r>
      <w:r w:rsidR="008E37A2" w:rsidRPr="002034EC">
        <w:rPr>
          <w:rFonts w:ascii="Georgia" w:hAnsi="Georgia" w:cs="Times New Roman"/>
        </w:rPr>
        <w:t xml:space="preserve">  This is a minimum of 18 pages, double spaced, 12 font, regular margins.</w:t>
      </w:r>
    </w:p>
    <w:p w14:paraId="23C5DEED" w14:textId="699F824D" w:rsidR="00023180" w:rsidRPr="002034EC" w:rsidRDefault="008E37A2" w:rsidP="008E37A2">
      <w:pPr>
        <w:pStyle w:val="ListParagraph"/>
        <w:numPr>
          <w:ilvl w:val="1"/>
          <w:numId w:val="18"/>
        </w:numPr>
        <w:rPr>
          <w:rFonts w:ascii="Georgia" w:hAnsi="Georgia" w:cs="Times New Roman"/>
        </w:rPr>
      </w:pPr>
      <w:r w:rsidRPr="002034EC">
        <w:rPr>
          <w:rFonts w:ascii="Georgia" w:hAnsi="Georgia" w:cs="Times New Roman"/>
        </w:rPr>
        <w:t xml:space="preserve"> Again, since COVID and remote learning are challenging, we will have a lot more interaction and intermediate steps around the completion of this assignment.</w:t>
      </w:r>
    </w:p>
    <w:p w14:paraId="4ED1A483" w14:textId="77777777" w:rsidR="000620C1" w:rsidRDefault="000620C1">
      <w:pPr>
        <w:rPr>
          <w:rFonts w:ascii="Georgia" w:hAnsi="Georgia"/>
        </w:rPr>
      </w:pPr>
    </w:p>
    <w:p w14:paraId="066A99EC" w14:textId="77777777" w:rsidR="006F4C2B" w:rsidRDefault="006F4C2B" w:rsidP="00C20672">
      <w:pPr>
        <w:rPr>
          <w:rFonts w:ascii="Georgia" w:hAnsi="Georgia"/>
          <w:b/>
          <w:u w:val="single"/>
        </w:rPr>
        <w:sectPr w:rsidR="006F4C2B" w:rsidSect="006F4C2B">
          <w:headerReference w:type="default" r:id="rId9"/>
          <w:footerReference w:type="even" r:id="rId10"/>
          <w:footerReference w:type="default" r:id="rId11"/>
          <w:headerReference w:type="first" r:id="rId12"/>
          <w:pgSz w:w="12240" w:h="15840"/>
          <w:pgMar w:top="1440" w:right="1440" w:bottom="1440" w:left="1440" w:header="720" w:footer="720" w:gutter="0"/>
          <w:cols w:space="720"/>
          <w:titlePg/>
          <w:docGrid w:linePitch="360"/>
        </w:sectPr>
      </w:pPr>
    </w:p>
    <w:p w14:paraId="6F74C443" w14:textId="45F94220" w:rsidR="00A13D64" w:rsidRPr="00A13D64" w:rsidRDefault="00C20672" w:rsidP="00C20672">
      <w:pPr>
        <w:rPr>
          <w:rFonts w:ascii="Georgia" w:hAnsi="Georgia"/>
          <w:b/>
          <w:u w:val="single"/>
        </w:rPr>
        <w:sectPr w:rsidR="00A13D64" w:rsidRPr="00A13D64" w:rsidSect="006F4C2B">
          <w:pgSz w:w="12240" w:h="15840"/>
          <w:pgMar w:top="1440" w:right="1440" w:bottom="1440" w:left="1440" w:header="720" w:footer="720" w:gutter="0"/>
          <w:cols w:num="2" w:space="720"/>
          <w:docGrid w:linePitch="360"/>
        </w:sectPr>
      </w:pPr>
      <w:r w:rsidRPr="00A13D64">
        <w:rPr>
          <w:rFonts w:ascii="Georgia" w:hAnsi="Georgia"/>
          <w:b/>
          <w:u w:val="single"/>
        </w:rPr>
        <w:lastRenderedPageBreak/>
        <w:t>Summary of Key Dates</w:t>
      </w:r>
    </w:p>
    <w:p w14:paraId="48870D1F" w14:textId="4E1AB610" w:rsidR="00A13D64" w:rsidRPr="00A13D64" w:rsidRDefault="00A13D64" w:rsidP="00C20672">
      <w:pPr>
        <w:rPr>
          <w:rFonts w:ascii="Georgia" w:hAnsi="Georgia"/>
          <w:b/>
          <w:u w:val="single"/>
        </w:rPr>
      </w:pPr>
      <w:r w:rsidRPr="00A13D64">
        <w:rPr>
          <w:rFonts w:ascii="Georgia" w:hAnsi="Georgia"/>
        </w:rPr>
        <w:lastRenderedPageBreak/>
        <w:t>These are the key dates for the semester, by week.  Items in italics are outside of class.</w:t>
      </w:r>
    </w:p>
    <w:p w14:paraId="4FF11C97" w14:textId="77777777" w:rsidR="00A13D64" w:rsidRDefault="00A13D64" w:rsidP="00C20672">
      <w:pPr>
        <w:rPr>
          <w:rFonts w:ascii="Georgia" w:hAnsi="Georgia"/>
          <w:sz w:val="20"/>
          <w:szCs w:val="20"/>
          <w:u w:val="single"/>
        </w:rPr>
      </w:pPr>
    </w:p>
    <w:p w14:paraId="42CD03E1" w14:textId="77777777" w:rsidR="00A13D64" w:rsidRDefault="00A13D64" w:rsidP="00C20672">
      <w:pPr>
        <w:rPr>
          <w:rFonts w:ascii="Georgia" w:hAnsi="Georgia"/>
          <w:sz w:val="20"/>
          <w:szCs w:val="20"/>
          <w:u w:val="single"/>
        </w:rPr>
        <w:sectPr w:rsidR="00A13D64" w:rsidSect="00A13D64">
          <w:type w:val="continuous"/>
          <w:pgSz w:w="12240" w:h="15840"/>
          <w:pgMar w:top="1440" w:right="1440" w:bottom="1440" w:left="1440" w:header="720" w:footer="720" w:gutter="0"/>
          <w:cols w:space="720"/>
          <w:docGrid w:linePitch="360"/>
        </w:sectPr>
      </w:pPr>
    </w:p>
    <w:p w14:paraId="5C051A81" w14:textId="6D9A3506" w:rsidR="00C20672" w:rsidRPr="00C20672" w:rsidRDefault="00C20672" w:rsidP="00C20672">
      <w:pPr>
        <w:rPr>
          <w:rFonts w:ascii="Georgia" w:hAnsi="Georgia"/>
          <w:sz w:val="20"/>
          <w:szCs w:val="20"/>
          <w:u w:val="single"/>
        </w:rPr>
      </w:pPr>
      <w:r w:rsidRPr="00C20672">
        <w:rPr>
          <w:rFonts w:ascii="Georgia" w:hAnsi="Georgia"/>
          <w:sz w:val="20"/>
          <w:szCs w:val="20"/>
          <w:u w:val="single"/>
        </w:rPr>
        <w:lastRenderedPageBreak/>
        <w:t>Week 1</w:t>
      </w:r>
    </w:p>
    <w:p w14:paraId="4AD6A1FA" w14:textId="64D93A87" w:rsidR="00C20672" w:rsidRPr="00C20672" w:rsidRDefault="00C20672" w:rsidP="00C20672">
      <w:pPr>
        <w:rPr>
          <w:rFonts w:ascii="Georgia" w:hAnsi="Georgia"/>
          <w:sz w:val="20"/>
          <w:szCs w:val="20"/>
        </w:rPr>
      </w:pPr>
      <w:r>
        <w:rPr>
          <w:rFonts w:ascii="Georgia" w:hAnsi="Georgia"/>
          <w:sz w:val="20"/>
          <w:szCs w:val="20"/>
        </w:rPr>
        <w:t xml:space="preserve">- </w:t>
      </w:r>
      <w:r w:rsidRPr="00C20672">
        <w:rPr>
          <w:rFonts w:ascii="Georgia" w:hAnsi="Georgia"/>
          <w:sz w:val="20"/>
          <w:szCs w:val="20"/>
        </w:rPr>
        <w:t>Main readings: Intro and History</w:t>
      </w:r>
    </w:p>
    <w:p w14:paraId="16EE8482" w14:textId="77777777" w:rsidR="00C20672" w:rsidRDefault="00C20672" w:rsidP="00C20672">
      <w:pPr>
        <w:rPr>
          <w:rFonts w:ascii="Georgia" w:hAnsi="Georgia"/>
          <w:sz w:val="20"/>
          <w:szCs w:val="20"/>
          <w:u w:val="single"/>
        </w:rPr>
      </w:pPr>
    </w:p>
    <w:p w14:paraId="37ADF952" w14:textId="77777777" w:rsidR="00C20672" w:rsidRDefault="00C20672" w:rsidP="00C20672">
      <w:pPr>
        <w:rPr>
          <w:rFonts w:ascii="Georgia" w:hAnsi="Georgia"/>
          <w:sz w:val="20"/>
          <w:szCs w:val="20"/>
          <w:u w:val="single"/>
        </w:rPr>
      </w:pPr>
      <w:r w:rsidRPr="00C20672">
        <w:rPr>
          <w:rFonts w:ascii="Georgia" w:hAnsi="Georgia"/>
          <w:sz w:val="20"/>
          <w:szCs w:val="20"/>
          <w:u w:val="single"/>
        </w:rPr>
        <w:t>Week 2</w:t>
      </w:r>
    </w:p>
    <w:p w14:paraId="40400737" w14:textId="77777777" w:rsidR="00C20672" w:rsidRDefault="00C20672" w:rsidP="00C20672">
      <w:pPr>
        <w:rPr>
          <w:rFonts w:ascii="Georgia" w:hAnsi="Georgia"/>
          <w:sz w:val="20"/>
          <w:szCs w:val="20"/>
          <w:u w:val="single"/>
        </w:rPr>
      </w:pPr>
      <w:r>
        <w:rPr>
          <w:rFonts w:ascii="Georgia" w:hAnsi="Georgia"/>
          <w:b/>
          <w:sz w:val="20"/>
          <w:szCs w:val="20"/>
        </w:rPr>
        <w:t xml:space="preserve">- </w:t>
      </w:r>
      <w:r w:rsidRPr="00C20672">
        <w:rPr>
          <w:rFonts w:ascii="Georgia" w:hAnsi="Georgia"/>
          <w:sz w:val="20"/>
          <w:szCs w:val="20"/>
        </w:rPr>
        <w:t>Main readings: Measurement and sources of HR violations</w:t>
      </w:r>
    </w:p>
    <w:p w14:paraId="16585291" w14:textId="03684733" w:rsidR="00C20672" w:rsidRDefault="00C20672" w:rsidP="00C20672">
      <w:pPr>
        <w:rPr>
          <w:rFonts w:ascii="Georgia" w:hAnsi="Georgia"/>
          <w:sz w:val="20"/>
          <w:szCs w:val="20"/>
        </w:rPr>
      </w:pPr>
      <w:r w:rsidRPr="00C20672">
        <w:rPr>
          <w:rFonts w:ascii="Georgia" w:hAnsi="Georgia"/>
          <w:sz w:val="20"/>
          <w:szCs w:val="20"/>
        </w:rPr>
        <w:t>- Demonstrate citation trail following on Google Scholar</w:t>
      </w:r>
    </w:p>
    <w:p w14:paraId="52801690" w14:textId="77777777" w:rsidR="00C20672" w:rsidRPr="00C20672" w:rsidRDefault="00C20672" w:rsidP="00C20672">
      <w:pPr>
        <w:rPr>
          <w:rFonts w:ascii="Georgia" w:hAnsi="Georgia"/>
          <w:sz w:val="20"/>
          <w:szCs w:val="20"/>
          <w:u w:val="single"/>
        </w:rPr>
      </w:pPr>
    </w:p>
    <w:p w14:paraId="55643AEC" w14:textId="77777777" w:rsidR="00C20672" w:rsidRPr="00C20672" w:rsidRDefault="00C20672" w:rsidP="00C20672">
      <w:pPr>
        <w:rPr>
          <w:rFonts w:ascii="Georgia" w:hAnsi="Georgia"/>
          <w:sz w:val="20"/>
          <w:szCs w:val="20"/>
          <w:u w:val="single"/>
        </w:rPr>
      </w:pPr>
      <w:r w:rsidRPr="00C20672">
        <w:rPr>
          <w:rFonts w:ascii="Georgia" w:hAnsi="Georgia"/>
          <w:sz w:val="20"/>
          <w:szCs w:val="20"/>
          <w:u w:val="single"/>
        </w:rPr>
        <w:t>Week 3</w:t>
      </w:r>
    </w:p>
    <w:p w14:paraId="01355D0F" w14:textId="505DB0F6" w:rsidR="00C20672" w:rsidRPr="00C20672" w:rsidRDefault="00C20672" w:rsidP="00C20672">
      <w:pPr>
        <w:rPr>
          <w:rFonts w:ascii="Georgia" w:hAnsi="Georgia"/>
          <w:sz w:val="20"/>
          <w:szCs w:val="20"/>
        </w:rPr>
      </w:pPr>
      <w:r>
        <w:rPr>
          <w:rFonts w:ascii="Georgia" w:hAnsi="Georgia"/>
          <w:sz w:val="20"/>
          <w:szCs w:val="20"/>
        </w:rPr>
        <w:t xml:space="preserve">- </w:t>
      </w:r>
      <w:r w:rsidRPr="00C20672">
        <w:rPr>
          <w:rFonts w:ascii="Georgia" w:hAnsi="Georgia"/>
          <w:sz w:val="20"/>
          <w:szCs w:val="20"/>
        </w:rPr>
        <w:t>Main readings: Sources of HR violations, protests, dissent</w:t>
      </w:r>
    </w:p>
    <w:p w14:paraId="773FBC72" w14:textId="6B6864E9" w:rsidR="00C20672" w:rsidRPr="00C20672" w:rsidRDefault="00C20672" w:rsidP="00C20672">
      <w:pPr>
        <w:rPr>
          <w:rFonts w:ascii="Georgia" w:hAnsi="Georgia"/>
          <w:sz w:val="20"/>
          <w:szCs w:val="20"/>
        </w:rPr>
      </w:pPr>
      <w:r>
        <w:rPr>
          <w:rFonts w:ascii="Georgia" w:hAnsi="Georgia"/>
          <w:sz w:val="20"/>
          <w:szCs w:val="20"/>
        </w:rPr>
        <w:t xml:space="preserve">- </w:t>
      </w:r>
      <w:r w:rsidRPr="00C20672">
        <w:rPr>
          <w:rFonts w:ascii="Georgia" w:hAnsi="Georgia"/>
          <w:sz w:val="20"/>
          <w:szCs w:val="20"/>
        </w:rPr>
        <w:t>Choose Paper Pitch</w:t>
      </w:r>
      <w:r w:rsidR="00437912">
        <w:rPr>
          <w:rFonts w:ascii="Georgia" w:hAnsi="Georgia"/>
          <w:sz w:val="20"/>
          <w:szCs w:val="20"/>
        </w:rPr>
        <w:t>/Presentation</w:t>
      </w:r>
      <w:r w:rsidRPr="00C20672">
        <w:rPr>
          <w:rFonts w:ascii="Georgia" w:hAnsi="Georgia"/>
          <w:sz w:val="20"/>
          <w:szCs w:val="20"/>
        </w:rPr>
        <w:t xml:space="preserve"> Partners</w:t>
      </w:r>
    </w:p>
    <w:p w14:paraId="632D63DD" w14:textId="09D7F7E5" w:rsidR="00C20672" w:rsidRPr="00C20672" w:rsidRDefault="00C20672" w:rsidP="00C20672">
      <w:pPr>
        <w:rPr>
          <w:rFonts w:ascii="Georgia" w:hAnsi="Georgia"/>
          <w:i/>
          <w:sz w:val="20"/>
          <w:szCs w:val="20"/>
        </w:rPr>
      </w:pPr>
      <w:r w:rsidRPr="00C20672">
        <w:rPr>
          <w:rFonts w:ascii="Georgia" w:hAnsi="Georgia"/>
          <w:i/>
          <w:sz w:val="20"/>
          <w:szCs w:val="20"/>
        </w:rPr>
        <w:t>- Meet outside class to discuss buffet of ideas</w:t>
      </w:r>
      <w:r w:rsidR="00437912">
        <w:rPr>
          <w:rFonts w:ascii="Georgia" w:hAnsi="Georgia"/>
          <w:i/>
          <w:sz w:val="20"/>
          <w:szCs w:val="20"/>
        </w:rPr>
        <w:t xml:space="preserve"> and which current event presentation you want</w:t>
      </w:r>
    </w:p>
    <w:p w14:paraId="6C487D7C" w14:textId="77777777" w:rsidR="00C20672" w:rsidRDefault="00C20672" w:rsidP="00C20672">
      <w:pPr>
        <w:rPr>
          <w:rFonts w:ascii="Georgia" w:hAnsi="Georgia"/>
          <w:sz w:val="20"/>
          <w:szCs w:val="20"/>
        </w:rPr>
      </w:pPr>
    </w:p>
    <w:p w14:paraId="5F5D03CE" w14:textId="77777777" w:rsidR="00C20672" w:rsidRPr="00C20672" w:rsidRDefault="00C20672" w:rsidP="00C20672">
      <w:pPr>
        <w:rPr>
          <w:rFonts w:ascii="Georgia" w:hAnsi="Georgia"/>
          <w:sz w:val="20"/>
          <w:szCs w:val="20"/>
          <w:u w:val="single"/>
        </w:rPr>
      </w:pPr>
      <w:r w:rsidRPr="00C20672">
        <w:rPr>
          <w:rFonts w:ascii="Georgia" w:hAnsi="Georgia"/>
          <w:sz w:val="20"/>
          <w:szCs w:val="20"/>
          <w:u w:val="single"/>
        </w:rPr>
        <w:t>Week 4</w:t>
      </w:r>
    </w:p>
    <w:p w14:paraId="0E67CC9B" w14:textId="6F76AAB9" w:rsidR="00C20672" w:rsidRDefault="00C20672" w:rsidP="00C20672">
      <w:pPr>
        <w:rPr>
          <w:rFonts w:ascii="Georgia" w:hAnsi="Georgia"/>
          <w:sz w:val="20"/>
          <w:szCs w:val="20"/>
        </w:rPr>
      </w:pPr>
      <w:r>
        <w:rPr>
          <w:rFonts w:ascii="Georgia" w:hAnsi="Georgia"/>
          <w:sz w:val="20"/>
          <w:szCs w:val="20"/>
        </w:rPr>
        <w:t xml:space="preserve">- </w:t>
      </w:r>
      <w:r w:rsidRPr="00C20672">
        <w:rPr>
          <w:rFonts w:ascii="Georgia" w:hAnsi="Georgia"/>
          <w:sz w:val="20"/>
          <w:szCs w:val="20"/>
        </w:rPr>
        <w:t>Main readings: Domestic political institutions and HR</w:t>
      </w:r>
    </w:p>
    <w:p w14:paraId="3D4DBA46" w14:textId="69EFDE1A" w:rsidR="00437912" w:rsidRPr="00C20672" w:rsidRDefault="00437912" w:rsidP="00C20672">
      <w:pPr>
        <w:rPr>
          <w:rFonts w:ascii="Georgia" w:hAnsi="Georgia"/>
          <w:sz w:val="20"/>
          <w:szCs w:val="20"/>
        </w:rPr>
      </w:pPr>
      <w:r>
        <w:rPr>
          <w:rFonts w:ascii="Georgia" w:hAnsi="Georgia"/>
          <w:sz w:val="20"/>
          <w:szCs w:val="20"/>
        </w:rPr>
        <w:t>- Choose current event presentation dates for each partnership</w:t>
      </w:r>
    </w:p>
    <w:p w14:paraId="3F2116D2" w14:textId="16D1CDFC" w:rsidR="00C20672" w:rsidRPr="00C20672" w:rsidRDefault="00C20672" w:rsidP="00C20672">
      <w:pPr>
        <w:rPr>
          <w:rFonts w:ascii="Georgia" w:hAnsi="Georgia"/>
          <w:i/>
          <w:sz w:val="20"/>
          <w:szCs w:val="20"/>
        </w:rPr>
      </w:pPr>
      <w:r w:rsidRPr="00C20672">
        <w:rPr>
          <w:rFonts w:ascii="Georgia" w:hAnsi="Georgia"/>
          <w:i/>
          <w:sz w:val="20"/>
          <w:szCs w:val="20"/>
        </w:rPr>
        <w:t xml:space="preserve">- Meet with partner; prepare for </w:t>
      </w:r>
      <w:r w:rsidR="00437912">
        <w:rPr>
          <w:rFonts w:ascii="Georgia" w:hAnsi="Georgia"/>
          <w:i/>
          <w:sz w:val="20"/>
          <w:szCs w:val="20"/>
        </w:rPr>
        <w:t>partner paper pitch</w:t>
      </w:r>
      <w:r w:rsidRPr="00C20672">
        <w:rPr>
          <w:rFonts w:ascii="Georgia" w:hAnsi="Georgia"/>
          <w:i/>
          <w:sz w:val="20"/>
          <w:szCs w:val="20"/>
        </w:rPr>
        <w:t xml:space="preserve"> presentation</w:t>
      </w:r>
    </w:p>
    <w:p w14:paraId="2202805B" w14:textId="77777777" w:rsidR="00C20672" w:rsidRDefault="00C20672" w:rsidP="00C20672">
      <w:pPr>
        <w:rPr>
          <w:rFonts w:ascii="Georgia" w:hAnsi="Georgia"/>
          <w:sz w:val="20"/>
          <w:szCs w:val="20"/>
        </w:rPr>
      </w:pPr>
    </w:p>
    <w:p w14:paraId="73755F30" w14:textId="77777777" w:rsidR="00C20672" w:rsidRPr="00C20672" w:rsidRDefault="00C20672" w:rsidP="00C20672">
      <w:pPr>
        <w:rPr>
          <w:rFonts w:ascii="Georgia" w:hAnsi="Georgia"/>
          <w:sz w:val="20"/>
          <w:szCs w:val="20"/>
          <w:u w:val="single"/>
        </w:rPr>
      </w:pPr>
      <w:r w:rsidRPr="00C20672">
        <w:rPr>
          <w:rFonts w:ascii="Georgia" w:hAnsi="Georgia"/>
          <w:sz w:val="20"/>
          <w:szCs w:val="20"/>
          <w:u w:val="single"/>
        </w:rPr>
        <w:t>Week 5</w:t>
      </w:r>
    </w:p>
    <w:p w14:paraId="78D199AA" w14:textId="6E22DB6F" w:rsidR="00C20672" w:rsidRPr="00C20672" w:rsidRDefault="00C20672" w:rsidP="00C20672">
      <w:pPr>
        <w:rPr>
          <w:rFonts w:ascii="Georgia" w:hAnsi="Georgia"/>
          <w:sz w:val="20"/>
          <w:szCs w:val="20"/>
        </w:rPr>
      </w:pPr>
      <w:r>
        <w:rPr>
          <w:rFonts w:ascii="Georgia" w:hAnsi="Georgia"/>
          <w:sz w:val="20"/>
          <w:szCs w:val="20"/>
        </w:rPr>
        <w:t xml:space="preserve">- </w:t>
      </w:r>
      <w:r w:rsidRPr="00C20672">
        <w:rPr>
          <w:rFonts w:ascii="Georgia" w:hAnsi="Georgia"/>
          <w:sz w:val="20"/>
          <w:szCs w:val="20"/>
        </w:rPr>
        <w:t>Main readings: NGOs, Naming and shaming</w:t>
      </w:r>
    </w:p>
    <w:p w14:paraId="1C00F7E2" w14:textId="14C7E4E3" w:rsidR="00C20672" w:rsidRDefault="00C20672" w:rsidP="00C20672">
      <w:pPr>
        <w:rPr>
          <w:rFonts w:ascii="Georgia" w:hAnsi="Georgia"/>
          <w:sz w:val="20"/>
          <w:szCs w:val="20"/>
        </w:rPr>
      </w:pPr>
      <w:r>
        <w:rPr>
          <w:rFonts w:ascii="Georgia" w:hAnsi="Georgia"/>
          <w:sz w:val="20"/>
          <w:szCs w:val="20"/>
        </w:rPr>
        <w:t xml:space="preserve">- </w:t>
      </w:r>
      <w:r w:rsidRPr="00C20672">
        <w:rPr>
          <w:rFonts w:ascii="Georgia" w:hAnsi="Georgia"/>
          <w:sz w:val="20"/>
          <w:szCs w:val="20"/>
        </w:rPr>
        <w:t>Partners present each other’s ideas (3 min max)</w:t>
      </w:r>
      <w:r w:rsidR="00437912">
        <w:rPr>
          <w:rFonts w:ascii="Georgia" w:hAnsi="Georgia"/>
          <w:sz w:val="20"/>
          <w:szCs w:val="20"/>
        </w:rPr>
        <w:t>.</w:t>
      </w:r>
    </w:p>
    <w:p w14:paraId="16A4FFE3" w14:textId="77777777" w:rsidR="00C20672" w:rsidRDefault="00C20672" w:rsidP="00C20672">
      <w:pPr>
        <w:rPr>
          <w:rFonts w:ascii="Georgia" w:hAnsi="Georgia"/>
          <w:sz w:val="20"/>
          <w:szCs w:val="20"/>
          <w:u w:val="single"/>
        </w:rPr>
      </w:pPr>
    </w:p>
    <w:p w14:paraId="32288102" w14:textId="77777777" w:rsidR="00437912" w:rsidRDefault="00437912" w:rsidP="00C20672">
      <w:pPr>
        <w:rPr>
          <w:rFonts w:ascii="Georgia" w:hAnsi="Georgia"/>
          <w:sz w:val="20"/>
          <w:szCs w:val="20"/>
          <w:u w:val="single"/>
        </w:rPr>
      </w:pPr>
    </w:p>
    <w:p w14:paraId="56EA0357" w14:textId="77777777" w:rsidR="00437912" w:rsidRDefault="00437912" w:rsidP="00C20672">
      <w:pPr>
        <w:rPr>
          <w:rFonts w:ascii="Georgia" w:hAnsi="Georgia"/>
          <w:sz w:val="20"/>
          <w:szCs w:val="20"/>
          <w:u w:val="single"/>
        </w:rPr>
      </w:pPr>
    </w:p>
    <w:p w14:paraId="6A8F03BC" w14:textId="77777777" w:rsidR="00437912" w:rsidRDefault="00437912" w:rsidP="00C20672">
      <w:pPr>
        <w:rPr>
          <w:rFonts w:ascii="Georgia" w:hAnsi="Georgia"/>
          <w:sz w:val="20"/>
          <w:szCs w:val="20"/>
          <w:u w:val="single"/>
        </w:rPr>
      </w:pPr>
    </w:p>
    <w:p w14:paraId="0B8F290E" w14:textId="77777777" w:rsidR="00437912" w:rsidRDefault="00437912" w:rsidP="00C20672">
      <w:pPr>
        <w:rPr>
          <w:rFonts w:ascii="Georgia" w:hAnsi="Georgia"/>
          <w:sz w:val="20"/>
          <w:szCs w:val="20"/>
          <w:u w:val="single"/>
        </w:rPr>
      </w:pPr>
    </w:p>
    <w:p w14:paraId="6C326CF2" w14:textId="77777777" w:rsidR="00C20672" w:rsidRPr="00C20672" w:rsidRDefault="00C20672" w:rsidP="00C20672">
      <w:pPr>
        <w:rPr>
          <w:rFonts w:ascii="Georgia" w:hAnsi="Georgia"/>
          <w:sz w:val="20"/>
          <w:szCs w:val="20"/>
          <w:u w:val="single"/>
        </w:rPr>
      </w:pPr>
      <w:r w:rsidRPr="00C20672">
        <w:rPr>
          <w:rFonts w:ascii="Georgia" w:hAnsi="Georgia"/>
          <w:sz w:val="20"/>
          <w:szCs w:val="20"/>
          <w:u w:val="single"/>
        </w:rPr>
        <w:lastRenderedPageBreak/>
        <w:t>Week 6</w:t>
      </w:r>
    </w:p>
    <w:p w14:paraId="2695B911" w14:textId="77777777" w:rsidR="00C20672" w:rsidRDefault="00C20672" w:rsidP="00C20672">
      <w:pPr>
        <w:rPr>
          <w:rFonts w:ascii="Georgia" w:hAnsi="Georgia"/>
          <w:sz w:val="20"/>
          <w:szCs w:val="20"/>
        </w:rPr>
      </w:pPr>
      <w:r>
        <w:rPr>
          <w:rFonts w:ascii="Georgia" w:hAnsi="Georgia"/>
          <w:sz w:val="20"/>
          <w:szCs w:val="20"/>
        </w:rPr>
        <w:t xml:space="preserve">- </w:t>
      </w:r>
      <w:r w:rsidRPr="00C20672">
        <w:rPr>
          <w:rFonts w:ascii="Georgia" w:hAnsi="Georgia"/>
          <w:sz w:val="20"/>
          <w:szCs w:val="20"/>
        </w:rPr>
        <w:t>Main readings: Norms and socialization</w:t>
      </w:r>
    </w:p>
    <w:p w14:paraId="52F96C53" w14:textId="7D8843E8" w:rsidR="00C20672" w:rsidRPr="00C92DB5" w:rsidRDefault="00C20672" w:rsidP="00C20672">
      <w:pPr>
        <w:rPr>
          <w:rFonts w:ascii="Georgia" w:hAnsi="Georgia"/>
          <w:i/>
          <w:sz w:val="20"/>
          <w:szCs w:val="20"/>
        </w:rPr>
      </w:pPr>
      <w:r w:rsidRPr="00C20672">
        <w:rPr>
          <w:rFonts w:ascii="Georgia" w:hAnsi="Georgia"/>
          <w:i/>
          <w:sz w:val="20"/>
          <w:szCs w:val="20"/>
        </w:rPr>
        <w:t>- Meet with Prof. Chaudoin in office hours to describe 5 most relevant articles</w:t>
      </w:r>
    </w:p>
    <w:p w14:paraId="1327BA03" w14:textId="77777777" w:rsidR="00C92DB5" w:rsidRDefault="00C92DB5" w:rsidP="00C20672">
      <w:pPr>
        <w:rPr>
          <w:rFonts w:ascii="Georgia" w:hAnsi="Georgia"/>
          <w:sz w:val="20"/>
          <w:szCs w:val="20"/>
        </w:rPr>
      </w:pPr>
    </w:p>
    <w:p w14:paraId="5DC571D3" w14:textId="77777777" w:rsidR="00C20672" w:rsidRPr="00C20672" w:rsidRDefault="00C20672" w:rsidP="00C20672">
      <w:pPr>
        <w:rPr>
          <w:rFonts w:ascii="Georgia" w:hAnsi="Georgia"/>
          <w:sz w:val="20"/>
          <w:szCs w:val="20"/>
          <w:u w:val="single"/>
        </w:rPr>
      </w:pPr>
      <w:r w:rsidRPr="00C20672">
        <w:rPr>
          <w:rFonts w:ascii="Georgia" w:hAnsi="Georgia"/>
          <w:sz w:val="20"/>
          <w:szCs w:val="20"/>
          <w:u w:val="single"/>
        </w:rPr>
        <w:t>Week 7</w:t>
      </w:r>
    </w:p>
    <w:p w14:paraId="7AACA2B6" w14:textId="1A9EA649" w:rsidR="00C20672" w:rsidRPr="00C20672" w:rsidRDefault="00C20672" w:rsidP="00C20672">
      <w:pPr>
        <w:rPr>
          <w:rFonts w:ascii="Georgia" w:hAnsi="Georgia"/>
          <w:sz w:val="20"/>
          <w:szCs w:val="20"/>
        </w:rPr>
      </w:pPr>
      <w:r>
        <w:rPr>
          <w:rFonts w:ascii="Georgia" w:hAnsi="Georgia"/>
          <w:sz w:val="20"/>
          <w:szCs w:val="20"/>
        </w:rPr>
        <w:t xml:space="preserve">- </w:t>
      </w:r>
      <w:r w:rsidRPr="00C20672">
        <w:rPr>
          <w:rFonts w:ascii="Georgia" w:hAnsi="Georgia"/>
          <w:sz w:val="20"/>
          <w:szCs w:val="20"/>
        </w:rPr>
        <w:t>Main readings: External economic pressure</w:t>
      </w:r>
    </w:p>
    <w:p w14:paraId="078EDEA9" w14:textId="0F00B710" w:rsidR="00C92DB5" w:rsidRDefault="00C92DB5" w:rsidP="00C20672">
      <w:pPr>
        <w:rPr>
          <w:rFonts w:ascii="Georgia" w:hAnsi="Georgia"/>
          <w:i/>
          <w:sz w:val="20"/>
          <w:szCs w:val="20"/>
        </w:rPr>
      </w:pPr>
      <w:r>
        <w:rPr>
          <w:rFonts w:ascii="Georgia" w:hAnsi="Georgia"/>
          <w:i/>
          <w:sz w:val="20"/>
          <w:szCs w:val="20"/>
        </w:rPr>
        <w:t>- Take home midterm exam.</w:t>
      </w:r>
    </w:p>
    <w:p w14:paraId="4BEB1202" w14:textId="7617BBDC" w:rsidR="00C20672" w:rsidRPr="00C20672" w:rsidRDefault="00C20672" w:rsidP="00C20672">
      <w:pPr>
        <w:rPr>
          <w:rFonts w:ascii="Georgia" w:hAnsi="Georgia"/>
          <w:i/>
          <w:sz w:val="20"/>
          <w:szCs w:val="20"/>
        </w:rPr>
      </w:pPr>
      <w:r w:rsidRPr="00C20672">
        <w:rPr>
          <w:rFonts w:ascii="Georgia" w:hAnsi="Georgia"/>
          <w:i/>
          <w:sz w:val="20"/>
          <w:szCs w:val="20"/>
        </w:rPr>
        <w:t xml:space="preserve">- </w:t>
      </w:r>
      <w:r>
        <w:rPr>
          <w:rFonts w:ascii="Georgia" w:hAnsi="Georgia"/>
          <w:i/>
          <w:sz w:val="20"/>
          <w:szCs w:val="20"/>
        </w:rPr>
        <w:t>Working on outline of paper</w:t>
      </w:r>
      <w:r w:rsidR="00C92DB5">
        <w:rPr>
          <w:rFonts w:ascii="Georgia" w:hAnsi="Georgia"/>
          <w:i/>
          <w:sz w:val="20"/>
          <w:szCs w:val="20"/>
        </w:rPr>
        <w:t>.</w:t>
      </w:r>
    </w:p>
    <w:p w14:paraId="54F14E06" w14:textId="77777777" w:rsidR="00C20672" w:rsidRDefault="00C20672" w:rsidP="00C20672">
      <w:pPr>
        <w:rPr>
          <w:rFonts w:ascii="Georgia" w:hAnsi="Georgia"/>
          <w:sz w:val="20"/>
          <w:szCs w:val="20"/>
        </w:rPr>
      </w:pPr>
    </w:p>
    <w:p w14:paraId="141EB42A" w14:textId="77777777" w:rsidR="00C20672" w:rsidRPr="00C20672" w:rsidRDefault="00C20672" w:rsidP="00C20672">
      <w:pPr>
        <w:rPr>
          <w:rFonts w:ascii="Georgia" w:hAnsi="Georgia"/>
          <w:sz w:val="20"/>
          <w:szCs w:val="20"/>
          <w:u w:val="single"/>
        </w:rPr>
      </w:pPr>
      <w:r w:rsidRPr="00C20672">
        <w:rPr>
          <w:rFonts w:ascii="Georgia" w:hAnsi="Georgia"/>
          <w:sz w:val="20"/>
          <w:szCs w:val="20"/>
          <w:u w:val="single"/>
        </w:rPr>
        <w:t>Week 8</w:t>
      </w:r>
    </w:p>
    <w:p w14:paraId="78F27623" w14:textId="0348131D" w:rsidR="00C20672" w:rsidRPr="00C20672" w:rsidRDefault="00C20672" w:rsidP="00C20672">
      <w:pPr>
        <w:rPr>
          <w:rFonts w:ascii="Georgia" w:hAnsi="Georgia"/>
          <w:sz w:val="20"/>
          <w:szCs w:val="20"/>
        </w:rPr>
      </w:pPr>
      <w:r>
        <w:rPr>
          <w:rFonts w:ascii="Georgia" w:hAnsi="Georgia"/>
          <w:sz w:val="20"/>
          <w:szCs w:val="20"/>
        </w:rPr>
        <w:t xml:space="preserve">- </w:t>
      </w:r>
      <w:r w:rsidRPr="00C20672">
        <w:rPr>
          <w:rFonts w:ascii="Georgia" w:hAnsi="Georgia"/>
          <w:sz w:val="20"/>
          <w:szCs w:val="20"/>
        </w:rPr>
        <w:t>Main readings: HR Treaties</w:t>
      </w:r>
    </w:p>
    <w:p w14:paraId="08AB167A" w14:textId="6E9ECC05" w:rsidR="00C20672" w:rsidRPr="00C20672" w:rsidRDefault="00C20672" w:rsidP="00C20672">
      <w:pPr>
        <w:rPr>
          <w:rFonts w:ascii="Georgia" w:hAnsi="Georgia"/>
          <w:sz w:val="20"/>
          <w:szCs w:val="20"/>
        </w:rPr>
      </w:pPr>
      <w:r>
        <w:rPr>
          <w:rFonts w:ascii="Georgia" w:hAnsi="Georgia"/>
          <w:sz w:val="20"/>
          <w:szCs w:val="20"/>
        </w:rPr>
        <w:t xml:space="preserve">- </w:t>
      </w:r>
      <w:r w:rsidRPr="00C20672">
        <w:rPr>
          <w:rFonts w:ascii="Georgia" w:hAnsi="Georgia"/>
          <w:sz w:val="20"/>
          <w:szCs w:val="20"/>
        </w:rPr>
        <w:t>Submit outline to Prof. Chaudoin.</w:t>
      </w:r>
    </w:p>
    <w:p w14:paraId="268A003E" w14:textId="13C1C43A" w:rsidR="00C20672" w:rsidRPr="00C20672" w:rsidRDefault="00C20672" w:rsidP="00C20672">
      <w:pPr>
        <w:rPr>
          <w:rFonts w:ascii="Georgia" w:hAnsi="Georgia"/>
          <w:i/>
          <w:sz w:val="20"/>
          <w:szCs w:val="20"/>
        </w:rPr>
      </w:pPr>
      <w:r w:rsidRPr="00C20672">
        <w:rPr>
          <w:rFonts w:ascii="Georgia" w:hAnsi="Georgia"/>
          <w:i/>
          <w:sz w:val="20"/>
          <w:szCs w:val="20"/>
        </w:rPr>
        <w:t>- Choose a student-chosen paper you want to nominate</w:t>
      </w:r>
    </w:p>
    <w:p w14:paraId="601A809A" w14:textId="77777777" w:rsidR="00C20672" w:rsidRPr="00C20672" w:rsidRDefault="00C20672" w:rsidP="00C20672">
      <w:pPr>
        <w:rPr>
          <w:rFonts w:ascii="Georgia" w:hAnsi="Georgia"/>
          <w:sz w:val="20"/>
          <w:szCs w:val="20"/>
        </w:rPr>
      </w:pPr>
    </w:p>
    <w:p w14:paraId="17380DA9" w14:textId="77777777" w:rsidR="00C20672" w:rsidRPr="00C20672" w:rsidRDefault="00C20672" w:rsidP="00C20672">
      <w:pPr>
        <w:rPr>
          <w:rFonts w:ascii="Georgia" w:hAnsi="Georgia"/>
          <w:sz w:val="20"/>
          <w:szCs w:val="20"/>
          <w:u w:val="single"/>
        </w:rPr>
      </w:pPr>
      <w:r w:rsidRPr="00C20672">
        <w:rPr>
          <w:rFonts w:ascii="Georgia" w:hAnsi="Georgia"/>
          <w:sz w:val="20"/>
          <w:szCs w:val="20"/>
          <w:u w:val="single"/>
        </w:rPr>
        <w:t>Week 9</w:t>
      </w:r>
    </w:p>
    <w:p w14:paraId="5C70DCA4" w14:textId="553B2115" w:rsidR="00C20672" w:rsidRPr="00C20672" w:rsidRDefault="00C20672" w:rsidP="00C20672">
      <w:pPr>
        <w:rPr>
          <w:rFonts w:ascii="Georgia" w:hAnsi="Georgia"/>
          <w:sz w:val="20"/>
          <w:szCs w:val="20"/>
        </w:rPr>
      </w:pPr>
      <w:r>
        <w:rPr>
          <w:rFonts w:ascii="Georgia" w:hAnsi="Georgia"/>
          <w:sz w:val="20"/>
          <w:szCs w:val="20"/>
        </w:rPr>
        <w:t xml:space="preserve">- </w:t>
      </w:r>
      <w:r w:rsidRPr="00C20672">
        <w:rPr>
          <w:rFonts w:ascii="Georgia" w:hAnsi="Georgia"/>
          <w:sz w:val="20"/>
          <w:szCs w:val="20"/>
        </w:rPr>
        <w:t>Main readings: Transitional justice, Ad hoc tribunals</w:t>
      </w:r>
    </w:p>
    <w:p w14:paraId="70CD6E05" w14:textId="030DC833" w:rsidR="00C20672" w:rsidRPr="00C20672" w:rsidRDefault="00C20672" w:rsidP="00C20672">
      <w:pPr>
        <w:rPr>
          <w:rFonts w:ascii="Georgia" w:hAnsi="Georgia"/>
          <w:sz w:val="20"/>
          <w:szCs w:val="20"/>
        </w:rPr>
      </w:pPr>
      <w:r>
        <w:rPr>
          <w:rFonts w:ascii="Georgia" w:hAnsi="Georgia"/>
          <w:sz w:val="20"/>
          <w:szCs w:val="20"/>
        </w:rPr>
        <w:t xml:space="preserve">- </w:t>
      </w:r>
      <w:r w:rsidRPr="00C20672">
        <w:rPr>
          <w:rFonts w:ascii="Georgia" w:hAnsi="Georgia"/>
          <w:sz w:val="20"/>
          <w:szCs w:val="20"/>
        </w:rPr>
        <w:t>Nominate student chosen papers.</w:t>
      </w:r>
    </w:p>
    <w:p w14:paraId="4015D861" w14:textId="77777777" w:rsidR="00C20672" w:rsidRPr="00C20672" w:rsidRDefault="00C20672" w:rsidP="00C20672">
      <w:pPr>
        <w:rPr>
          <w:rFonts w:ascii="Georgia" w:hAnsi="Georgia"/>
          <w:sz w:val="20"/>
          <w:szCs w:val="20"/>
        </w:rPr>
      </w:pPr>
    </w:p>
    <w:p w14:paraId="458C80E5" w14:textId="77777777" w:rsidR="00C20672" w:rsidRPr="00C20672" w:rsidRDefault="00C20672" w:rsidP="00C20672">
      <w:pPr>
        <w:rPr>
          <w:rFonts w:ascii="Georgia" w:hAnsi="Georgia"/>
          <w:sz w:val="20"/>
          <w:szCs w:val="20"/>
          <w:u w:val="single"/>
        </w:rPr>
      </w:pPr>
      <w:r w:rsidRPr="00C20672">
        <w:rPr>
          <w:rFonts w:ascii="Georgia" w:hAnsi="Georgia"/>
          <w:sz w:val="20"/>
          <w:szCs w:val="20"/>
          <w:u w:val="single"/>
        </w:rPr>
        <w:t>Week 10</w:t>
      </w:r>
    </w:p>
    <w:p w14:paraId="3A399A52" w14:textId="1B7940CA" w:rsidR="00C20672" w:rsidRPr="00C20672" w:rsidRDefault="00C20672" w:rsidP="00C20672">
      <w:pPr>
        <w:rPr>
          <w:rFonts w:ascii="Georgia" w:hAnsi="Georgia"/>
          <w:sz w:val="20"/>
          <w:szCs w:val="20"/>
        </w:rPr>
      </w:pPr>
      <w:r>
        <w:rPr>
          <w:rFonts w:ascii="Georgia" w:hAnsi="Georgia"/>
          <w:sz w:val="20"/>
          <w:szCs w:val="20"/>
        </w:rPr>
        <w:t xml:space="preserve">- </w:t>
      </w:r>
      <w:r w:rsidRPr="00C20672">
        <w:rPr>
          <w:rFonts w:ascii="Georgia" w:hAnsi="Georgia"/>
          <w:sz w:val="20"/>
          <w:szCs w:val="20"/>
        </w:rPr>
        <w:t>Main readings: International institutions</w:t>
      </w:r>
    </w:p>
    <w:p w14:paraId="4EE2206B" w14:textId="329F8F7D" w:rsidR="00C20672" w:rsidRPr="00C20672" w:rsidRDefault="00C20672" w:rsidP="00C20672">
      <w:pPr>
        <w:rPr>
          <w:rFonts w:ascii="Georgia" w:hAnsi="Georgia"/>
          <w:sz w:val="20"/>
          <w:szCs w:val="20"/>
        </w:rPr>
      </w:pPr>
      <w:r>
        <w:rPr>
          <w:rFonts w:ascii="Georgia" w:hAnsi="Georgia"/>
          <w:sz w:val="20"/>
          <w:szCs w:val="20"/>
        </w:rPr>
        <w:t xml:space="preserve">- </w:t>
      </w:r>
      <w:r w:rsidRPr="00C20672">
        <w:rPr>
          <w:rFonts w:ascii="Georgia" w:hAnsi="Georgia"/>
          <w:sz w:val="20"/>
          <w:szCs w:val="20"/>
        </w:rPr>
        <w:t>Vote on student chosen papers.</w:t>
      </w:r>
    </w:p>
    <w:p w14:paraId="5C4005F7" w14:textId="77777777" w:rsidR="00C20672" w:rsidRDefault="00C20672" w:rsidP="00C20672">
      <w:pPr>
        <w:rPr>
          <w:rFonts w:ascii="Georgia" w:hAnsi="Georgia"/>
          <w:sz w:val="20"/>
          <w:szCs w:val="20"/>
          <w:u w:val="single"/>
        </w:rPr>
      </w:pPr>
    </w:p>
    <w:p w14:paraId="7F09F589" w14:textId="77777777" w:rsidR="00C20672" w:rsidRPr="00C20672" w:rsidRDefault="00C20672" w:rsidP="00C20672">
      <w:pPr>
        <w:rPr>
          <w:rFonts w:ascii="Georgia" w:hAnsi="Georgia"/>
          <w:sz w:val="20"/>
          <w:szCs w:val="20"/>
          <w:u w:val="single"/>
        </w:rPr>
      </w:pPr>
      <w:r w:rsidRPr="00C20672">
        <w:rPr>
          <w:rFonts w:ascii="Georgia" w:hAnsi="Georgia"/>
          <w:sz w:val="20"/>
          <w:szCs w:val="20"/>
          <w:u w:val="single"/>
        </w:rPr>
        <w:t>Week 11</w:t>
      </w:r>
    </w:p>
    <w:p w14:paraId="3C1D8CF2" w14:textId="528F6B5A" w:rsidR="00C20672" w:rsidRPr="00C20672" w:rsidRDefault="00C20672" w:rsidP="00C20672">
      <w:pPr>
        <w:rPr>
          <w:rFonts w:ascii="Georgia" w:hAnsi="Georgia"/>
          <w:sz w:val="20"/>
          <w:szCs w:val="20"/>
        </w:rPr>
      </w:pPr>
      <w:r>
        <w:rPr>
          <w:rFonts w:ascii="Georgia" w:hAnsi="Georgia"/>
          <w:sz w:val="20"/>
          <w:szCs w:val="20"/>
        </w:rPr>
        <w:t xml:space="preserve">- </w:t>
      </w:r>
      <w:r w:rsidRPr="00C20672">
        <w:rPr>
          <w:rFonts w:ascii="Georgia" w:hAnsi="Georgia"/>
          <w:sz w:val="20"/>
          <w:szCs w:val="20"/>
        </w:rPr>
        <w:t>Main readings: Public opinion</w:t>
      </w:r>
    </w:p>
    <w:p w14:paraId="36D88254" w14:textId="77777777" w:rsidR="006363A9" w:rsidRPr="00C20672" w:rsidRDefault="006363A9" w:rsidP="006363A9">
      <w:pPr>
        <w:rPr>
          <w:rFonts w:ascii="Georgia" w:hAnsi="Georgia"/>
          <w:i/>
          <w:sz w:val="20"/>
          <w:szCs w:val="20"/>
        </w:rPr>
      </w:pPr>
      <w:r w:rsidRPr="00C20672">
        <w:rPr>
          <w:rFonts w:ascii="Georgia" w:hAnsi="Georgia"/>
          <w:i/>
          <w:sz w:val="20"/>
          <w:szCs w:val="20"/>
        </w:rPr>
        <w:t>- Submit “Key Figure” to Prof. Chaudoin</w:t>
      </w:r>
    </w:p>
    <w:p w14:paraId="40FF8AA8" w14:textId="77777777" w:rsidR="00C20672" w:rsidRDefault="00C20672" w:rsidP="00C20672">
      <w:pPr>
        <w:rPr>
          <w:rFonts w:ascii="Georgia" w:hAnsi="Georgia"/>
          <w:sz w:val="20"/>
          <w:szCs w:val="20"/>
          <w:u w:val="single"/>
        </w:rPr>
      </w:pPr>
    </w:p>
    <w:p w14:paraId="3A7FD995" w14:textId="352E693A" w:rsidR="00C20672" w:rsidRPr="00C20672" w:rsidRDefault="00C20672" w:rsidP="00C20672">
      <w:pPr>
        <w:rPr>
          <w:rFonts w:ascii="Georgia" w:hAnsi="Georgia"/>
          <w:sz w:val="20"/>
          <w:szCs w:val="20"/>
          <w:u w:val="single"/>
        </w:rPr>
      </w:pPr>
      <w:r w:rsidRPr="00C20672">
        <w:rPr>
          <w:rFonts w:ascii="Georgia" w:hAnsi="Georgia"/>
          <w:sz w:val="20"/>
          <w:szCs w:val="20"/>
          <w:u w:val="single"/>
        </w:rPr>
        <w:t>Week 12</w:t>
      </w:r>
      <w:r w:rsidR="00595660">
        <w:rPr>
          <w:rFonts w:ascii="Georgia" w:hAnsi="Georgia"/>
          <w:sz w:val="20"/>
          <w:szCs w:val="20"/>
          <w:u w:val="single"/>
        </w:rPr>
        <w:t>/13</w:t>
      </w:r>
    </w:p>
    <w:p w14:paraId="0CD26375" w14:textId="2B6D0B7F" w:rsidR="00C20672" w:rsidRDefault="00C20672" w:rsidP="00C20672">
      <w:pPr>
        <w:rPr>
          <w:rFonts w:ascii="Georgia" w:hAnsi="Georgia"/>
          <w:sz w:val="20"/>
          <w:szCs w:val="20"/>
        </w:rPr>
      </w:pPr>
      <w:r>
        <w:rPr>
          <w:rFonts w:ascii="Georgia" w:hAnsi="Georgia"/>
          <w:sz w:val="20"/>
          <w:szCs w:val="20"/>
        </w:rPr>
        <w:t xml:space="preserve">- </w:t>
      </w:r>
      <w:r w:rsidRPr="00C20672">
        <w:rPr>
          <w:rFonts w:ascii="Georgia" w:hAnsi="Georgia"/>
          <w:sz w:val="20"/>
          <w:szCs w:val="20"/>
        </w:rPr>
        <w:t>Main readings: Student-chosen papers</w:t>
      </w:r>
    </w:p>
    <w:p w14:paraId="7DE64667" w14:textId="77777777" w:rsidR="00595660" w:rsidRDefault="00595660" w:rsidP="00C20672">
      <w:pPr>
        <w:rPr>
          <w:rFonts w:ascii="Georgia" w:hAnsi="Georgia"/>
          <w:sz w:val="20"/>
          <w:szCs w:val="20"/>
        </w:rPr>
      </w:pPr>
    </w:p>
    <w:p w14:paraId="448D35FE" w14:textId="77777777" w:rsidR="00595660" w:rsidRDefault="00595660" w:rsidP="00C20672">
      <w:pPr>
        <w:rPr>
          <w:rFonts w:ascii="Georgia" w:hAnsi="Georgia"/>
          <w:sz w:val="20"/>
          <w:szCs w:val="20"/>
        </w:rPr>
        <w:sectPr w:rsidR="00595660" w:rsidSect="00A13D64">
          <w:type w:val="continuous"/>
          <w:pgSz w:w="12240" w:h="15840"/>
          <w:pgMar w:top="1440" w:right="1440" w:bottom="1440" w:left="1440" w:header="720" w:footer="720" w:gutter="0"/>
          <w:cols w:num="2" w:space="720"/>
          <w:docGrid w:linePitch="360"/>
        </w:sectPr>
      </w:pPr>
    </w:p>
    <w:p w14:paraId="07E83A4B" w14:textId="77777777" w:rsidR="00C20672" w:rsidRPr="00C20672" w:rsidRDefault="00C20672" w:rsidP="00C20672">
      <w:pPr>
        <w:rPr>
          <w:rFonts w:ascii="Georgia" w:hAnsi="Georgia"/>
          <w:sz w:val="20"/>
          <w:szCs w:val="20"/>
        </w:rPr>
      </w:pPr>
    </w:p>
    <w:p w14:paraId="35E6C345" w14:textId="77777777" w:rsidR="00966327" w:rsidRDefault="00966327" w:rsidP="00966327">
      <w:pPr>
        <w:rPr>
          <w:rFonts w:ascii="Georgia" w:hAnsi="Georgia"/>
          <w:sz w:val="20"/>
          <w:szCs w:val="20"/>
        </w:rPr>
      </w:pPr>
    </w:p>
    <w:p w14:paraId="7974D91B" w14:textId="77777777" w:rsidR="00C20672" w:rsidRDefault="00C20672" w:rsidP="00966327">
      <w:pPr>
        <w:rPr>
          <w:rFonts w:ascii="Georgia" w:hAnsi="Georgia"/>
          <w:sz w:val="20"/>
          <w:szCs w:val="20"/>
        </w:rPr>
      </w:pPr>
    </w:p>
    <w:p w14:paraId="12B9CB96" w14:textId="77777777" w:rsidR="00C20672" w:rsidRDefault="00C20672" w:rsidP="00966327">
      <w:pPr>
        <w:rPr>
          <w:rFonts w:ascii="Georgia" w:hAnsi="Georgia"/>
          <w:sz w:val="20"/>
          <w:szCs w:val="20"/>
        </w:rPr>
      </w:pPr>
    </w:p>
    <w:p w14:paraId="0B8B48CF" w14:textId="77777777" w:rsidR="00C20672" w:rsidRPr="00F736F6" w:rsidRDefault="00C20672" w:rsidP="00966327">
      <w:pPr>
        <w:rPr>
          <w:rFonts w:ascii="Georgia" w:hAnsi="Georgia"/>
          <w:sz w:val="20"/>
          <w:szCs w:val="20"/>
        </w:rPr>
      </w:pPr>
    </w:p>
    <w:p w14:paraId="3613F49E" w14:textId="77777777" w:rsidR="00C20672" w:rsidRDefault="00C20672">
      <w:pPr>
        <w:rPr>
          <w:rFonts w:ascii="Georgia" w:hAnsi="Georgia"/>
          <w:b/>
          <w:sz w:val="20"/>
          <w:szCs w:val="20"/>
          <w:u w:val="single"/>
        </w:rPr>
      </w:pPr>
      <w:r>
        <w:rPr>
          <w:rFonts w:ascii="Georgia" w:hAnsi="Georgia"/>
          <w:b/>
          <w:sz w:val="20"/>
          <w:szCs w:val="20"/>
          <w:u w:val="single"/>
        </w:rPr>
        <w:br w:type="page"/>
      </w:r>
    </w:p>
    <w:p w14:paraId="21028B86" w14:textId="77777777" w:rsidR="00C20672" w:rsidRDefault="00C20672" w:rsidP="00966327">
      <w:pPr>
        <w:rPr>
          <w:rFonts w:ascii="Georgia" w:hAnsi="Georgia"/>
          <w:b/>
          <w:sz w:val="20"/>
          <w:szCs w:val="20"/>
          <w:u w:val="single"/>
        </w:rPr>
        <w:sectPr w:rsidR="00C20672" w:rsidSect="00C20672">
          <w:type w:val="continuous"/>
          <w:pgSz w:w="12240" w:h="15840"/>
          <w:pgMar w:top="1440" w:right="1440" w:bottom="1440" w:left="1440" w:header="720" w:footer="720" w:gutter="0"/>
          <w:cols w:num="2" w:space="720"/>
          <w:docGrid w:linePitch="360"/>
        </w:sectPr>
      </w:pPr>
    </w:p>
    <w:p w14:paraId="322688F3" w14:textId="16B7CC93" w:rsidR="006F4C2B" w:rsidRPr="00A13D64" w:rsidRDefault="006F4C2B" w:rsidP="006F4C2B">
      <w:pPr>
        <w:rPr>
          <w:rFonts w:ascii="Georgia" w:hAnsi="Georgia"/>
          <w:b/>
          <w:u w:val="single"/>
        </w:rPr>
      </w:pPr>
      <w:r>
        <w:rPr>
          <w:rFonts w:ascii="Georgia" w:hAnsi="Georgia"/>
          <w:b/>
          <w:u w:val="single"/>
        </w:rPr>
        <w:lastRenderedPageBreak/>
        <w:t>Academic Integrity</w:t>
      </w:r>
    </w:p>
    <w:p w14:paraId="062BCE58" w14:textId="77777777" w:rsidR="00DC47CD" w:rsidRDefault="00DC47CD" w:rsidP="00D87AC6">
      <w:pPr>
        <w:rPr>
          <w:rFonts w:ascii="Georgia" w:hAnsi="Georgia"/>
        </w:rPr>
      </w:pPr>
    </w:p>
    <w:p w14:paraId="4992749F" w14:textId="005B7333" w:rsidR="00D87AC6" w:rsidRPr="00D87AC6" w:rsidRDefault="00D87AC6" w:rsidP="00D87AC6">
      <w:pPr>
        <w:rPr>
          <w:rFonts w:ascii="Georgia" w:hAnsi="Georgia"/>
        </w:rPr>
      </w:pPr>
      <w:r w:rsidRPr="00D87AC6">
        <w:rPr>
          <w:rFonts w:ascii="Georgia" w:hAnsi="Georgia"/>
        </w:rPr>
        <w:t>Students should be aware that in this course collaboration of any sort on any work submitted for formal evaluation is not permitted. This means that you may not discuss your problem sets, paper assignments, exams, or any other assignments with other students. All work should be entirely your own and must use appropriate citation practices to acknowledge the use of books, articles, websites, lectures, discussions, etc., that you have consulted to complete your assignments.</w:t>
      </w:r>
    </w:p>
    <w:p w14:paraId="53844A92" w14:textId="77777777" w:rsidR="00DC47CD" w:rsidRDefault="00DC47CD" w:rsidP="00D87AC6">
      <w:pPr>
        <w:rPr>
          <w:rFonts w:ascii="Georgia" w:hAnsi="Georgia"/>
        </w:rPr>
      </w:pPr>
    </w:p>
    <w:p w14:paraId="597AEA78" w14:textId="0D61EA05" w:rsidR="00D87AC6" w:rsidRPr="00D87AC6" w:rsidRDefault="00D87AC6" w:rsidP="00D87AC6">
      <w:pPr>
        <w:rPr>
          <w:rFonts w:ascii="Georgia" w:hAnsi="Georgia"/>
        </w:rPr>
      </w:pPr>
      <w:r w:rsidRPr="00D87AC6">
        <w:rPr>
          <w:rFonts w:ascii="Georgia" w:hAnsi="Georgia"/>
        </w:rPr>
        <w:t>The exceptions to this policy will be clear from the syllabus (eg a group presentation or peer feedback on a paper draft).</w:t>
      </w:r>
    </w:p>
    <w:p w14:paraId="152DAC17" w14:textId="77777777" w:rsidR="00DC47CD" w:rsidRDefault="00DC47CD" w:rsidP="00D87AC6">
      <w:pPr>
        <w:rPr>
          <w:rFonts w:ascii="Georgia" w:hAnsi="Georgia"/>
        </w:rPr>
      </w:pPr>
    </w:p>
    <w:p w14:paraId="20776062" w14:textId="49318FAE" w:rsidR="00D87AC6" w:rsidRPr="00D87AC6" w:rsidRDefault="00D87AC6" w:rsidP="00D87AC6">
      <w:pPr>
        <w:rPr>
          <w:rFonts w:ascii="Georgia" w:hAnsi="Georgia"/>
        </w:rPr>
      </w:pPr>
      <w:r w:rsidRPr="00D87AC6">
        <w:rPr>
          <w:rFonts w:ascii="Georgia" w:hAnsi="Georgia"/>
        </w:rPr>
        <w:t>This course also follows Harvard College's policies on plagiarism. Specifically, any material submitted to meet course requirements - homework assignments, papers, projects, posted comments, examinations - is expected to be a student's own work, unless otherwise specified.</w:t>
      </w:r>
    </w:p>
    <w:p w14:paraId="142FBB29" w14:textId="77777777" w:rsidR="00DC47CD" w:rsidRDefault="00DC47CD" w:rsidP="003C6605">
      <w:pPr>
        <w:rPr>
          <w:rFonts w:ascii="Georgia" w:hAnsi="Georgia"/>
        </w:rPr>
      </w:pPr>
    </w:p>
    <w:p w14:paraId="6C573DD6" w14:textId="4F5F138A" w:rsidR="003C6605" w:rsidRPr="00D87AC6" w:rsidRDefault="00D87AC6" w:rsidP="003C6605">
      <w:pPr>
        <w:rPr>
          <w:rFonts w:ascii="Georgia" w:hAnsi="Georgia"/>
        </w:rPr>
      </w:pPr>
      <w:r w:rsidRPr="00D87AC6">
        <w:rPr>
          <w:rFonts w:ascii="Georgia" w:hAnsi="Georgia"/>
        </w:rPr>
        <w:t>I ask all students to bookmark and consult regularly the Harvard Guide to Using Sources website at: http://usingsources.fas.harvard.edu.  You are urged to take great care in distinguishing your own ideas and thoughts from information and analysis derived from printed and electronic sources and for giving proper citational credit when you use another’s idea.</w:t>
      </w:r>
    </w:p>
    <w:p w14:paraId="49D91662" w14:textId="77777777" w:rsidR="00DC47CD" w:rsidRDefault="00DC47CD" w:rsidP="003C6605">
      <w:pPr>
        <w:rPr>
          <w:rFonts w:ascii="Georgia" w:hAnsi="Georgia"/>
          <w:b/>
          <w:u w:val="single"/>
        </w:rPr>
      </w:pPr>
    </w:p>
    <w:p w14:paraId="471C3D2E" w14:textId="79B33DD0" w:rsidR="003C6605" w:rsidRPr="003C6605" w:rsidRDefault="003C6605" w:rsidP="003C6605">
      <w:pPr>
        <w:rPr>
          <w:rFonts w:ascii="Georgia" w:hAnsi="Georgia"/>
          <w:b/>
          <w:u w:val="single"/>
        </w:rPr>
      </w:pPr>
      <w:r w:rsidRPr="003C6605">
        <w:rPr>
          <w:rFonts w:ascii="Georgia" w:hAnsi="Georgia"/>
          <w:b/>
          <w:u w:val="single"/>
        </w:rPr>
        <w:t>Statement on Inclusion</w:t>
      </w:r>
    </w:p>
    <w:p w14:paraId="5997AD28" w14:textId="77777777" w:rsidR="00DC47CD" w:rsidRDefault="00DC47CD" w:rsidP="003C6605">
      <w:pPr>
        <w:rPr>
          <w:rFonts w:ascii="Georgia" w:hAnsi="Georgia"/>
        </w:rPr>
      </w:pPr>
    </w:p>
    <w:p w14:paraId="6A370D33" w14:textId="38B86F25" w:rsidR="003C6605" w:rsidRPr="003C6605" w:rsidRDefault="003C6605" w:rsidP="003C6605">
      <w:pPr>
        <w:rPr>
          <w:rFonts w:ascii="Georgia" w:hAnsi="Georgia"/>
        </w:rPr>
      </w:pPr>
      <w:r w:rsidRPr="003C6605">
        <w:rPr>
          <w:rFonts w:ascii="Georgia" w:hAnsi="Georgia"/>
        </w:rPr>
        <w:t xml:space="preserve">I believe in incorporating a wide array of people and perspectives in this class.  This means making sure that we cover the excellent work of many non-male scholars and non-white scholars.  The syllabus reflects this commitment, and I work to improve it every year.  This also means covering topics that pertain to gender, race, and non-US perspectives. </w:t>
      </w:r>
      <w:r>
        <w:rPr>
          <w:rFonts w:ascii="Georgia" w:hAnsi="Georgia"/>
        </w:rPr>
        <w:t xml:space="preserve"> </w:t>
      </w:r>
      <w:r w:rsidRPr="003C6605">
        <w:rPr>
          <w:rFonts w:ascii="Georgia" w:hAnsi="Georgia"/>
        </w:rPr>
        <w:t>I've worked on this balance after many discussions with students and colleagues.</w:t>
      </w:r>
    </w:p>
    <w:p w14:paraId="2ADAB14C" w14:textId="77777777" w:rsidR="00DC47CD" w:rsidRDefault="00DC47CD" w:rsidP="00966327">
      <w:pPr>
        <w:rPr>
          <w:rFonts w:ascii="Georgia" w:hAnsi="Georgia"/>
        </w:rPr>
      </w:pPr>
    </w:p>
    <w:p w14:paraId="242FD66E" w14:textId="168CA9E6" w:rsidR="006F4C2B" w:rsidRPr="003C6605" w:rsidRDefault="003C6605" w:rsidP="00966327">
      <w:pPr>
        <w:rPr>
          <w:rFonts w:ascii="Georgia" w:hAnsi="Georgia"/>
        </w:rPr>
      </w:pPr>
      <w:r w:rsidRPr="003C6605">
        <w:rPr>
          <w:rFonts w:ascii="Georgia" w:hAnsi="Georgia"/>
        </w:rPr>
        <w:t>I won't be perfect.  For example, one shortcoming that I see in myself is that I can most easily reach for examples that relate to the United States, because it's what I know best.  But I will continue to work on making this class a place where everyone can find something familiar and also something new, to become fascinated and challenged by the topic of International Relations.  Please come and talk to me, with positive and negative feedback.  My office door, email inbox, and ears are open.</w:t>
      </w:r>
    </w:p>
    <w:p w14:paraId="283C947B" w14:textId="77777777" w:rsidR="00DC47CD" w:rsidRDefault="00DC47CD" w:rsidP="00966327">
      <w:pPr>
        <w:rPr>
          <w:rFonts w:ascii="Georgia" w:hAnsi="Georgia"/>
          <w:b/>
          <w:u w:val="single"/>
        </w:rPr>
      </w:pPr>
    </w:p>
    <w:p w14:paraId="2D5E8CA9" w14:textId="765D3AB5" w:rsidR="003C6605" w:rsidRDefault="007045C4" w:rsidP="00966327">
      <w:pPr>
        <w:rPr>
          <w:rFonts w:ascii="Georgia" w:hAnsi="Georgia"/>
        </w:rPr>
      </w:pPr>
      <w:r>
        <w:rPr>
          <w:rFonts w:ascii="Georgia" w:hAnsi="Georgia"/>
          <w:b/>
          <w:u w:val="single"/>
        </w:rPr>
        <w:t>Statement about Surveillance Security</w:t>
      </w:r>
    </w:p>
    <w:p w14:paraId="22D07B51" w14:textId="77777777" w:rsidR="00DC47CD" w:rsidRDefault="00DC47CD" w:rsidP="00966327">
      <w:pPr>
        <w:rPr>
          <w:rFonts w:ascii="Georgia" w:hAnsi="Georgia"/>
        </w:rPr>
      </w:pPr>
    </w:p>
    <w:p w14:paraId="748ECAC1" w14:textId="54BA6C47" w:rsidR="007045C4" w:rsidRDefault="007045C4" w:rsidP="00966327">
      <w:pPr>
        <w:rPr>
          <w:rFonts w:ascii="Georgia" w:hAnsi="Georgia"/>
        </w:rPr>
      </w:pPr>
      <w:r>
        <w:rPr>
          <w:rFonts w:ascii="Georgia" w:hAnsi="Georgia"/>
        </w:rPr>
        <w:t>Online classes pose a potential problem for students based in countries with governments that engage in surveillance of sensitive issues like human rights.  We will take the following precautions:</w:t>
      </w:r>
    </w:p>
    <w:p w14:paraId="25053B23" w14:textId="735AB85D" w:rsidR="007045C4" w:rsidRDefault="007045C4" w:rsidP="007045C4">
      <w:pPr>
        <w:pStyle w:val="ListParagraph"/>
        <w:numPr>
          <w:ilvl w:val="0"/>
          <w:numId w:val="18"/>
        </w:numPr>
        <w:rPr>
          <w:rFonts w:ascii="Georgia" w:hAnsi="Georgia" w:cs="Times New Roman"/>
        </w:rPr>
      </w:pPr>
      <w:r>
        <w:rPr>
          <w:rFonts w:ascii="Georgia" w:hAnsi="Georgia" w:cs="Times New Roman"/>
        </w:rPr>
        <w:t xml:space="preserve">I want students to be aware of this issue and think for themselves about whether this class is appropriate for them.  For students in China and Hong Kong, subjects that are </w:t>
      </w:r>
      <w:r>
        <w:rPr>
          <w:rFonts w:ascii="Georgia" w:hAnsi="Georgia" w:cs="Times New Roman"/>
        </w:rPr>
        <w:lastRenderedPageBreak/>
        <w:t>sensitive to the CCP are likely to come up in this course.  Though, we do not focus explicitly on those topics.</w:t>
      </w:r>
    </w:p>
    <w:p w14:paraId="248DEA1A" w14:textId="124547D3" w:rsidR="007045C4" w:rsidRDefault="007045C4" w:rsidP="007045C4">
      <w:pPr>
        <w:pStyle w:val="ListParagraph"/>
        <w:numPr>
          <w:ilvl w:val="0"/>
          <w:numId w:val="18"/>
        </w:numPr>
        <w:rPr>
          <w:rFonts w:ascii="Georgia" w:hAnsi="Georgia" w:cs="Times New Roman"/>
        </w:rPr>
      </w:pPr>
      <w:r>
        <w:rPr>
          <w:rFonts w:ascii="Georgia" w:hAnsi="Georgia" w:cs="Times New Roman"/>
        </w:rPr>
        <w:t>Classes will not be recorded and students are not permitted to record class discussions.  The one (possible) exception to this will be as a remedy for technological problems, but even then, we may decide that recordings are not a good option.</w:t>
      </w:r>
    </w:p>
    <w:p w14:paraId="16F00D92" w14:textId="06E127F6" w:rsidR="007045C4" w:rsidRDefault="007045C4" w:rsidP="007045C4">
      <w:pPr>
        <w:pStyle w:val="ListParagraph"/>
        <w:numPr>
          <w:ilvl w:val="0"/>
          <w:numId w:val="18"/>
        </w:numPr>
        <w:rPr>
          <w:rFonts w:ascii="Georgia" w:hAnsi="Georgia" w:cs="Times New Roman"/>
        </w:rPr>
      </w:pPr>
      <w:r>
        <w:rPr>
          <w:rFonts w:ascii="Georgia" w:hAnsi="Georgia" w:cs="Times New Roman"/>
        </w:rPr>
        <w:t>Students should not use their last names in their Zoom names, and they should feel free to use a (respectful and professional) pseudonym if they would prefer.</w:t>
      </w:r>
    </w:p>
    <w:p w14:paraId="4DB36602" w14:textId="1E19711F" w:rsidR="007045C4" w:rsidRPr="00354D71" w:rsidRDefault="007045C4" w:rsidP="00966327">
      <w:pPr>
        <w:rPr>
          <w:rFonts w:ascii="Georgia" w:hAnsi="Georgia"/>
        </w:rPr>
      </w:pPr>
      <w:r>
        <w:rPr>
          <w:rFonts w:ascii="Georgia" w:hAnsi="Georgia"/>
        </w:rPr>
        <w:t>This is an evolving situation and US academic institutions are in uncharted territory.  We will be flexible and will consider new approaches or solutions, too.</w:t>
      </w:r>
    </w:p>
    <w:p w14:paraId="3718F539" w14:textId="77777777" w:rsidR="00DC47CD" w:rsidRDefault="00DC47CD" w:rsidP="00966327">
      <w:pPr>
        <w:rPr>
          <w:rFonts w:ascii="Georgia" w:hAnsi="Georgia"/>
          <w:b/>
          <w:u w:val="single"/>
        </w:rPr>
      </w:pPr>
    </w:p>
    <w:p w14:paraId="3604606E" w14:textId="0AACE7D8" w:rsidR="00A9515F" w:rsidRPr="00A9515F" w:rsidRDefault="00A9515F" w:rsidP="00966327">
      <w:pPr>
        <w:rPr>
          <w:rFonts w:ascii="Georgia" w:hAnsi="Georgia"/>
          <w:b/>
          <w:u w:val="single"/>
        </w:rPr>
      </w:pPr>
      <w:r w:rsidRPr="00A9515F">
        <w:rPr>
          <w:rFonts w:ascii="Georgia" w:hAnsi="Georgia"/>
          <w:b/>
          <w:u w:val="single"/>
        </w:rPr>
        <w:t>Late Policy</w:t>
      </w:r>
      <w:r>
        <w:rPr>
          <w:rFonts w:ascii="Georgia" w:hAnsi="Georgia"/>
          <w:b/>
          <w:u w:val="single"/>
        </w:rPr>
        <w:t xml:space="preserve"> and Missed Class</w:t>
      </w:r>
    </w:p>
    <w:p w14:paraId="1298B878" w14:textId="77777777" w:rsidR="00A9515F" w:rsidRDefault="00A9515F" w:rsidP="00966327">
      <w:pPr>
        <w:rPr>
          <w:rFonts w:ascii="Georgia" w:hAnsi="Georgia"/>
        </w:rPr>
      </w:pPr>
    </w:p>
    <w:p w14:paraId="253D2BB9" w14:textId="25215454" w:rsidR="00A9515F" w:rsidRDefault="00A9515F" w:rsidP="00966327">
      <w:pPr>
        <w:rPr>
          <w:rFonts w:ascii="Georgia" w:hAnsi="Georgia"/>
        </w:rPr>
      </w:pPr>
      <w:r>
        <w:rPr>
          <w:rFonts w:ascii="Georgia" w:hAnsi="Georgia"/>
        </w:rPr>
        <w:t>You have a 24 hour “late bank,” that you can use at any time.  After that, it’s a letter grade per 24 hours that an assignment is late.</w:t>
      </w:r>
    </w:p>
    <w:p w14:paraId="26470E54" w14:textId="77777777" w:rsidR="00A9515F" w:rsidRDefault="00A9515F" w:rsidP="00966327">
      <w:pPr>
        <w:rPr>
          <w:rFonts w:ascii="Georgia" w:hAnsi="Georgia"/>
        </w:rPr>
      </w:pPr>
    </w:p>
    <w:p w14:paraId="0EFD8396" w14:textId="39115BE0" w:rsidR="00A9515F" w:rsidRDefault="00A9515F" w:rsidP="00966327">
      <w:pPr>
        <w:rPr>
          <w:rFonts w:ascii="Georgia" w:hAnsi="Georgia"/>
        </w:rPr>
      </w:pPr>
      <w:r>
        <w:rPr>
          <w:rFonts w:ascii="Georgia" w:hAnsi="Georgia"/>
        </w:rPr>
        <w:t>If you miss class, email Prof. Chaudoin to decide on a make-up assignment.</w:t>
      </w:r>
    </w:p>
    <w:p w14:paraId="36C30F0E" w14:textId="77777777" w:rsidR="00A9515F" w:rsidRPr="00A9515F" w:rsidRDefault="00A9515F" w:rsidP="00966327">
      <w:pPr>
        <w:rPr>
          <w:rFonts w:ascii="Georgia" w:hAnsi="Georgia"/>
        </w:rPr>
      </w:pPr>
    </w:p>
    <w:p w14:paraId="60F42E15" w14:textId="77777777" w:rsidR="00A9515F" w:rsidRDefault="00A9515F" w:rsidP="00966327">
      <w:pPr>
        <w:rPr>
          <w:rFonts w:ascii="Georgia" w:hAnsi="Georgia"/>
          <w:b/>
          <w:u w:val="single"/>
        </w:rPr>
      </w:pPr>
    </w:p>
    <w:p w14:paraId="70DE0C66" w14:textId="369C30A2" w:rsidR="00966327" w:rsidRPr="00A13D64" w:rsidRDefault="00966327" w:rsidP="00966327">
      <w:pPr>
        <w:rPr>
          <w:rFonts w:ascii="Georgia" w:hAnsi="Georgia"/>
          <w:b/>
          <w:u w:val="single"/>
        </w:rPr>
      </w:pPr>
      <w:r w:rsidRPr="00A13D64">
        <w:rPr>
          <w:rFonts w:ascii="Georgia" w:hAnsi="Georgia"/>
          <w:b/>
          <w:u w:val="single"/>
        </w:rPr>
        <w:t>Readings</w:t>
      </w:r>
    </w:p>
    <w:p w14:paraId="33178993" w14:textId="77777777" w:rsidR="00DC47CD" w:rsidRDefault="00DC47CD" w:rsidP="003C6605">
      <w:pPr>
        <w:rPr>
          <w:rFonts w:ascii="Georgia" w:hAnsi="Georgia"/>
        </w:rPr>
      </w:pPr>
    </w:p>
    <w:p w14:paraId="118E9932" w14:textId="77777777" w:rsidR="00966327" w:rsidRDefault="00966327" w:rsidP="003C6605">
      <w:pPr>
        <w:rPr>
          <w:rFonts w:ascii="Georgia" w:hAnsi="Georgia"/>
        </w:rPr>
      </w:pPr>
      <w:r w:rsidRPr="00A13D64">
        <w:rPr>
          <w:rFonts w:ascii="Georgia" w:hAnsi="Georgia"/>
        </w:rPr>
        <w:t>A few notes on the readings:</w:t>
      </w:r>
    </w:p>
    <w:p w14:paraId="171644D3" w14:textId="77777777" w:rsidR="003C6605" w:rsidRPr="00A13D64" w:rsidRDefault="003C6605" w:rsidP="003C6605">
      <w:pPr>
        <w:rPr>
          <w:rFonts w:ascii="Georgia" w:hAnsi="Georgia"/>
        </w:rPr>
      </w:pPr>
    </w:p>
    <w:p w14:paraId="2697DB9F" w14:textId="77777777" w:rsidR="00966327" w:rsidRPr="00A13D64" w:rsidRDefault="00757662" w:rsidP="003C6605">
      <w:pPr>
        <w:pStyle w:val="ListParagraph"/>
        <w:numPr>
          <w:ilvl w:val="0"/>
          <w:numId w:val="1"/>
        </w:numPr>
        <w:spacing w:after="0"/>
        <w:rPr>
          <w:rFonts w:ascii="Georgia" w:hAnsi="Georgia" w:cs="Times New Roman"/>
        </w:rPr>
      </w:pPr>
      <w:r w:rsidRPr="00A13D64">
        <w:rPr>
          <w:rFonts w:ascii="Georgia" w:hAnsi="Georgia" w:cs="Times New Roman"/>
        </w:rPr>
        <w:t>Complete all required readings before class.</w:t>
      </w:r>
    </w:p>
    <w:p w14:paraId="2AD12F0A" w14:textId="77777777" w:rsidR="00966327" w:rsidRPr="00A13D64" w:rsidRDefault="00966327" w:rsidP="003C6605">
      <w:pPr>
        <w:pStyle w:val="ListParagraph"/>
        <w:spacing w:after="0"/>
        <w:ind w:left="1080"/>
        <w:rPr>
          <w:rFonts w:ascii="Georgia" w:hAnsi="Georgia" w:cs="Times New Roman"/>
        </w:rPr>
      </w:pPr>
    </w:p>
    <w:p w14:paraId="36066907" w14:textId="669ECB9A" w:rsidR="00AA4165" w:rsidRPr="00A13D64" w:rsidRDefault="00966327" w:rsidP="003C6605">
      <w:pPr>
        <w:pStyle w:val="ListParagraph"/>
        <w:numPr>
          <w:ilvl w:val="0"/>
          <w:numId w:val="1"/>
        </w:numPr>
        <w:spacing w:after="0"/>
        <w:rPr>
          <w:rFonts w:ascii="Georgia" w:hAnsi="Georgia" w:cs="Times New Roman"/>
        </w:rPr>
      </w:pPr>
      <w:r w:rsidRPr="00A13D64">
        <w:rPr>
          <w:rFonts w:ascii="Georgia" w:hAnsi="Georgia" w:cs="Times New Roman"/>
        </w:rPr>
        <w:t xml:space="preserve">The suggested readings serve two purposes.  They (a) provide additional material for you to engage with for your </w:t>
      </w:r>
      <w:r w:rsidR="00757662" w:rsidRPr="00A13D64">
        <w:rPr>
          <w:rFonts w:ascii="Georgia" w:hAnsi="Georgia" w:cs="Times New Roman"/>
        </w:rPr>
        <w:t>longer</w:t>
      </w:r>
      <w:r w:rsidRPr="00A13D64">
        <w:rPr>
          <w:rFonts w:ascii="Georgia" w:hAnsi="Georgia" w:cs="Times New Roman"/>
        </w:rPr>
        <w:t xml:space="preserve"> essays and (b) </w:t>
      </w:r>
      <w:r w:rsidR="00757662" w:rsidRPr="00A13D64">
        <w:rPr>
          <w:rFonts w:ascii="Georgia" w:hAnsi="Georgia" w:cs="Times New Roman"/>
        </w:rPr>
        <w:t>are of potential interest</w:t>
      </w:r>
      <w:r w:rsidR="00114250" w:rsidRPr="00A13D64">
        <w:rPr>
          <w:rFonts w:ascii="Georgia" w:hAnsi="Georgia" w:cs="Times New Roman"/>
        </w:rPr>
        <w:t xml:space="preserve"> for people that want to read further on a subject</w:t>
      </w:r>
      <w:r w:rsidRPr="00A13D64">
        <w:rPr>
          <w:rFonts w:ascii="Georgia" w:hAnsi="Georgia" w:cs="Times New Roman"/>
        </w:rPr>
        <w:t>.</w:t>
      </w:r>
    </w:p>
    <w:p w14:paraId="2EF7F594" w14:textId="77777777" w:rsidR="00757662" w:rsidRPr="00A13D64" w:rsidRDefault="00757662" w:rsidP="003C6605">
      <w:pPr>
        <w:pStyle w:val="ListParagraph"/>
        <w:spacing w:after="0"/>
        <w:ind w:left="1080"/>
        <w:rPr>
          <w:rFonts w:ascii="Georgia" w:hAnsi="Georgia" w:cs="Times New Roman"/>
        </w:rPr>
      </w:pPr>
    </w:p>
    <w:p w14:paraId="799505E7" w14:textId="77777777" w:rsidR="009E7AD1" w:rsidRPr="00A13D64" w:rsidRDefault="00757662" w:rsidP="003C6605">
      <w:pPr>
        <w:pStyle w:val="ListParagraph"/>
        <w:numPr>
          <w:ilvl w:val="0"/>
          <w:numId w:val="1"/>
        </w:numPr>
        <w:spacing w:after="0"/>
        <w:rPr>
          <w:rFonts w:ascii="Georgia" w:hAnsi="Georgia" w:cs="Times New Roman"/>
        </w:rPr>
      </w:pPr>
      <w:r w:rsidRPr="00A13D64">
        <w:rPr>
          <w:rFonts w:ascii="Georgia" w:hAnsi="Georgia" w:cs="Times New Roman"/>
        </w:rPr>
        <w:t>At the end of this syllabus, I have provided a “How To” guide for approaching these readings.</w:t>
      </w:r>
    </w:p>
    <w:p w14:paraId="651078A2" w14:textId="77777777" w:rsidR="009E7AD1" w:rsidRPr="00A13D64" w:rsidRDefault="009E7AD1" w:rsidP="003C6605">
      <w:pPr>
        <w:pStyle w:val="ListParagraph"/>
        <w:spacing w:after="0"/>
        <w:ind w:left="1080"/>
        <w:rPr>
          <w:rFonts w:ascii="Georgia" w:hAnsi="Georgia" w:cs="Times New Roman"/>
        </w:rPr>
      </w:pPr>
    </w:p>
    <w:p w14:paraId="43F0D9A9" w14:textId="77777777" w:rsidR="009E7AD1" w:rsidRPr="00A13D64" w:rsidRDefault="009E7AD1" w:rsidP="003C6605">
      <w:pPr>
        <w:pStyle w:val="ListParagraph"/>
        <w:numPr>
          <w:ilvl w:val="0"/>
          <w:numId w:val="1"/>
        </w:numPr>
        <w:spacing w:after="0"/>
        <w:rPr>
          <w:rFonts w:ascii="Georgia" w:hAnsi="Georgia" w:cs="Times New Roman"/>
        </w:rPr>
      </w:pPr>
      <w:r w:rsidRPr="00A13D64">
        <w:rPr>
          <w:rFonts w:ascii="Georgia" w:hAnsi="Georgia" w:cs="Times New Roman"/>
        </w:rPr>
        <w:t>Most readings can be found through HOLLIS.  If not, I’ve uploaded them to our Canvas site.</w:t>
      </w:r>
    </w:p>
    <w:p w14:paraId="29059A41" w14:textId="79E6935F" w:rsidR="00DC47CD" w:rsidRPr="00DC47CD" w:rsidRDefault="00966327" w:rsidP="00966327">
      <w:pPr>
        <w:rPr>
          <w:rFonts w:ascii="Georgia" w:hAnsi="Georgia"/>
        </w:rPr>
      </w:pPr>
      <w:r w:rsidRPr="00A13D64">
        <w:rPr>
          <w:rFonts w:ascii="Georgia" w:hAnsi="Georgia"/>
        </w:rPr>
        <w:br w:type="page"/>
      </w:r>
    </w:p>
    <w:p w14:paraId="30453CBD" w14:textId="77777777" w:rsidR="00966327" w:rsidRDefault="00966327" w:rsidP="00966327">
      <w:pPr>
        <w:rPr>
          <w:rFonts w:ascii="Georgia" w:hAnsi="Georgia"/>
          <w:b/>
          <w:u w:val="single"/>
        </w:rPr>
      </w:pPr>
      <w:r w:rsidRPr="00A13D64">
        <w:rPr>
          <w:rFonts w:ascii="Georgia" w:hAnsi="Georgia"/>
          <w:b/>
          <w:u w:val="single"/>
        </w:rPr>
        <w:lastRenderedPageBreak/>
        <w:t>WEEK 1: Intro and Syllabus</w:t>
      </w:r>
    </w:p>
    <w:p w14:paraId="180E407C" w14:textId="77777777" w:rsidR="00A340DD" w:rsidRPr="00A13D64" w:rsidRDefault="00A340DD" w:rsidP="00966327">
      <w:pPr>
        <w:rPr>
          <w:rFonts w:ascii="Georgia" w:hAnsi="Georgia"/>
        </w:rPr>
      </w:pPr>
    </w:p>
    <w:p w14:paraId="6B37F846" w14:textId="77777777" w:rsidR="00275213" w:rsidRPr="00F736F6" w:rsidRDefault="00275213" w:rsidP="00275213">
      <w:pPr>
        <w:pStyle w:val="ListParagraph"/>
        <w:numPr>
          <w:ilvl w:val="0"/>
          <w:numId w:val="3"/>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Posner, Eric A. </w:t>
      </w:r>
      <w:r w:rsidRPr="00F736F6">
        <w:rPr>
          <w:rFonts w:ascii="Georgia" w:eastAsia="Times New Roman" w:hAnsi="Georgia" w:cs="Times New Roman"/>
          <w:i/>
          <w:iCs/>
          <w:sz w:val="20"/>
          <w:szCs w:val="20"/>
        </w:rPr>
        <w:t>The twilight of human rights law</w:t>
      </w:r>
      <w:r w:rsidRPr="00F736F6">
        <w:rPr>
          <w:rFonts w:ascii="Georgia" w:eastAsia="Times New Roman" w:hAnsi="Georgia" w:cs="Times New Roman"/>
          <w:sz w:val="20"/>
          <w:szCs w:val="20"/>
        </w:rPr>
        <w:t>. Oxford University Press, USA, 2014.</w:t>
      </w:r>
    </w:p>
    <w:p w14:paraId="5D3C788F" w14:textId="77777777" w:rsidR="00275213" w:rsidRDefault="00275213" w:rsidP="00275213">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Ch 1-2 (History of HR law)</w:t>
      </w:r>
      <w:r w:rsidR="009E7AD1" w:rsidRPr="00F736F6">
        <w:rPr>
          <w:rFonts w:ascii="Georgia" w:eastAsia="Times New Roman" w:hAnsi="Georgia" w:cs="Times New Roman"/>
          <w:sz w:val="20"/>
          <w:szCs w:val="20"/>
        </w:rPr>
        <w:t>.  PDF posted on Canvas.</w:t>
      </w:r>
    </w:p>
    <w:p w14:paraId="66B4D8E3" w14:textId="77777777" w:rsidR="00C80653" w:rsidRPr="00F736F6" w:rsidRDefault="00C80653" w:rsidP="00C80653">
      <w:pPr>
        <w:pStyle w:val="ListParagraph"/>
        <w:spacing w:after="0" w:line="240" w:lineRule="auto"/>
        <w:ind w:left="1080"/>
        <w:rPr>
          <w:rFonts w:ascii="Georgia" w:eastAsia="Times New Roman" w:hAnsi="Georgia" w:cs="Times New Roman"/>
          <w:sz w:val="20"/>
          <w:szCs w:val="20"/>
        </w:rPr>
      </w:pPr>
    </w:p>
    <w:p w14:paraId="73E9EBC6" w14:textId="77777777" w:rsidR="009E7AD1" w:rsidRPr="00F736F6" w:rsidRDefault="009E7AD1" w:rsidP="009E7AD1">
      <w:pPr>
        <w:pStyle w:val="ListParagraph"/>
        <w:numPr>
          <w:ilvl w:val="0"/>
          <w:numId w:val="3"/>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Sikkink, Kathryn.  </w:t>
      </w:r>
      <w:r w:rsidRPr="00F736F6">
        <w:rPr>
          <w:rFonts w:ascii="Georgia" w:eastAsia="Times New Roman" w:hAnsi="Georgia" w:cs="Times New Roman"/>
          <w:i/>
          <w:sz w:val="20"/>
          <w:szCs w:val="20"/>
        </w:rPr>
        <w:t>Evidence For Hope</w:t>
      </w:r>
      <w:r w:rsidRPr="00F736F6">
        <w:rPr>
          <w:rFonts w:ascii="Georgia" w:eastAsia="Times New Roman" w:hAnsi="Georgia" w:cs="Times New Roman"/>
          <w:sz w:val="20"/>
          <w:szCs w:val="20"/>
        </w:rPr>
        <w:t>.  Princeton University Press, USA, 2017.</w:t>
      </w:r>
    </w:p>
    <w:p w14:paraId="7007055C" w14:textId="77777777" w:rsidR="009E7AD1" w:rsidRPr="00F736F6" w:rsidRDefault="009E7AD1" w:rsidP="009E7AD1">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Ch 2 (“Response to the Critics”).  Full book available via HOLLIS.</w:t>
      </w:r>
    </w:p>
    <w:p w14:paraId="3F643B26" w14:textId="77777777" w:rsidR="000F5451" w:rsidRPr="00F736F6" w:rsidRDefault="000F5451" w:rsidP="000F5451">
      <w:pPr>
        <w:rPr>
          <w:rFonts w:ascii="Georgia" w:eastAsia="Times New Roman" w:hAnsi="Georgia"/>
          <w:sz w:val="20"/>
          <w:szCs w:val="20"/>
        </w:rPr>
      </w:pPr>
    </w:p>
    <w:p w14:paraId="095A2573" w14:textId="6E25313B" w:rsidR="000F5451" w:rsidRPr="00F736F6" w:rsidRDefault="000F5451" w:rsidP="000F5451">
      <w:pPr>
        <w:pStyle w:val="ListParagraph"/>
        <w:numPr>
          <w:ilvl w:val="0"/>
          <w:numId w:val="1"/>
        </w:numPr>
        <w:spacing w:after="0" w:line="240" w:lineRule="auto"/>
        <w:rPr>
          <w:rFonts w:ascii="Georgia" w:eastAsia="Times New Roman" w:hAnsi="Georgia" w:cs="Times New Roman"/>
          <w:i/>
          <w:sz w:val="20"/>
          <w:szCs w:val="20"/>
        </w:rPr>
      </w:pPr>
      <w:r w:rsidRPr="00F736F6">
        <w:rPr>
          <w:rFonts w:ascii="Georgia" w:eastAsia="Times New Roman" w:hAnsi="Georgia" w:cs="Times New Roman"/>
          <w:i/>
          <w:sz w:val="20"/>
          <w:szCs w:val="20"/>
        </w:rPr>
        <w:t>What are the major historical trends and developments with respect to human rights?</w:t>
      </w:r>
    </w:p>
    <w:p w14:paraId="61D478AE" w14:textId="51157F23" w:rsidR="000F5451" w:rsidRPr="00F736F6" w:rsidRDefault="000F5451" w:rsidP="000F5451">
      <w:pPr>
        <w:pStyle w:val="ListParagraph"/>
        <w:numPr>
          <w:ilvl w:val="0"/>
          <w:numId w:val="1"/>
        </w:numPr>
        <w:spacing w:after="0" w:line="240" w:lineRule="auto"/>
        <w:rPr>
          <w:rFonts w:ascii="Georgia" w:eastAsia="Times New Roman" w:hAnsi="Georgia" w:cs="Times New Roman"/>
          <w:i/>
          <w:sz w:val="20"/>
          <w:szCs w:val="20"/>
        </w:rPr>
      </w:pPr>
      <w:r w:rsidRPr="00F736F6">
        <w:rPr>
          <w:rFonts w:ascii="Georgia" w:eastAsia="Times New Roman" w:hAnsi="Georgia" w:cs="Times New Roman"/>
          <w:i/>
          <w:sz w:val="20"/>
          <w:szCs w:val="20"/>
        </w:rPr>
        <w:t>How do the</w:t>
      </w:r>
      <w:r w:rsidR="00354D71">
        <w:rPr>
          <w:rFonts w:ascii="Georgia" w:eastAsia="Times New Roman" w:hAnsi="Georgia" w:cs="Times New Roman"/>
          <w:i/>
          <w:sz w:val="20"/>
          <w:szCs w:val="20"/>
        </w:rPr>
        <w:t>se</w:t>
      </w:r>
      <w:r w:rsidRPr="00F736F6">
        <w:rPr>
          <w:rFonts w:ascii="Georgia" w:eastAsia="Times New Roman" w:hAnsi="Georgia" w:cs="Times New Roman"/>
          <w:i/>
          <w:sz w:val="20"/>
          <w:szCs w:val="20"/>
        </w:rPr>
        <w:t xml:space="preserve"> two histories differ and what is at stake in this disagreement?</w:t>
      </w:r>
    </w:p>
    <w:p w14:paraId="2F26A33F" w14:textId="77777777" w:rsidR="000F5451" w:rsidRPr="00F736F6" w:rsidRDefault="000F5451" w:rsidP="000F5451">
      <w:pPr>
        <w:rPr>
          <w:rFonts w:ascii="Georgia" w:eastAsia="Times New Roman" w:hAnsi="Georgia"/>
          <w:sz w:val="20"/>
          <w:szCs w:val="20"/>
        </w:rPr>
      </w:pPr>
    </w:p>
    <w:p w14:paraId="58659321" w14:textId="77777777" w:rsidR="00275213" w:rsidRPr="00F736F6" w:rsidRDefault="00275213" w:rsidP="00275213">
      <w:pPr>
        <w:pStyle w:val="ListParagraph"/>
        <w:numPr>
          <w:ilvl w:val="0"/>
          <w:numId w:val="3"/>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Moravcsik, Andrew. "The origins of human rights regimes: Democratic delegation in postwar Europe." </w:t>
      </w:r>
      <w:r w:rsidRPr="00F736F6">
        <w:rPr>
          <w:rFonts w:ascii="Georgia" w:eastAsia="Times New Roman" w:hAnsi="Georgia" w:cs="Times New Roman"/>
          <w:i/>
          <w:iCs/>
          <w:sz w:val="20"/>
          <w:szCs w:val="20"/>
        </w:rPr>
        <w:t>International Organization</w:t>
      </w:r>
      <w:r w:rsidRPr="00F736F6">
        <w:rPr>
          <w:rFonts w:ascii="Georgia" w:eastAsia="Times New Roman" w:hAnsi="Georgia" w:cs="Times New Roman"/>
          <w:sz w:val="20"/>
          <w:szCs w:val="20"/>
        </w:rPr>
        <w:t xml:space="preserve"> 54, no. 2 (2000): 217-252.</w:t>
      </w:r>
    </w:p>
    <w:p w14:paraId="2E593EA8" w14:textId="77777777" w:rsidR="000F5451" w:rsidRPr="00F736F6" w:rsidRDefault="000F5451" w:rsidP="000F5451">
      <w:pPr>
        <w:rPr>
          <w:rFonts w:ascii="Georgia" w:eastAsia="Times New Roman" w:hAnsi="Georgia"/>
          <w:sz w:val="20"/>
          <w:szCs w:val="20"/>
        </w:rPr>
      </w:pPr>
    </w:p>
    <w:p w14:paraId="3DEF83C6" w14:textId="11D62BA1" w:rsidR="000F5451" w:rsidRPr="00F736F6" w:rsidRDefault="000F5451" w:rsidP="000F5451">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i/>
          <w:sz w:val="20"/>
          <w:szCs w:val="20"/>
        </w:rPr>
        <w:t>What is the research design for this article?  Focus on precisely answering some of the theory and empirics questions from the reading guide at the end of this syllabus.</w:t>
      </w:r>
    </w:p>
    <w:p w14:paraId="289F2756" w14:textId="77777777" w:rsidR="000F5451" w:rsidRPr="00F736F6" w:rsidRDefault="000F5451" w:rsidP="000F5451">
      <w:pPr>
        <w:rPr>
          <w:rFonts w:ascii="Georgia" w:eastAsia="Times New Roman" w:hAnsi="Georgia"/>
          <w:sz w:val="20"/>
          <w:szCs w:val="20"/>
        </w:rPr>
      </w:pPr>
    </w:p>
    <w:p w14:paraId="4BCA4ACE" w14:textId="77777777" w:rsidR="00275213" w:rsidRPr="00F736F6" w:rsidRDefault="00275213" w:rsidP="00275213">
      <w:pPr>
        <w:pStyle w:val="ListParagraph"/>
        <w:numPr>
          <w:ilvl w:val="0"/>
          <w:numId w:val="3"/>
        </w:numPr>
        <w:rPr>
          <w:rFonts w:ascii="Georgia" w:hAnsi="Georgia" w:cs="Times New Roman"/>
          <w:sz w:val="20"/>
          <w:szCs w:val="20"/>
        </w:rPr>
      </w:pPr>
      <w:r w:rsidRPr="00F736F6">
        <w:rPr>
          <w:rFonts w:ascii="Georgia" w:eastAsia="Times New Roman" w:hAnsi="Georgia" w:cs="Times New Roman"/>
          <w:sz w:val="20"/>
          <w:szCs w:val="20"/>
        </w:rPr>
        <w:t xml:space="preserve">Carpenter, Charli. "“You Talk Of Terrible Things So Matter-of-Factly in This Language of Science”: Constructing Human Rights in the Academy." </w:t>
      </w:r>
      <w:r w:rsidRPr="00F736F6">
        <w:rPr>
          <w:rFonts w:ascii="Georgia" w:eastAsia="Times New Roman" w:hAnsi="Georgia" w:cs="Times New Roman"/>
          <w:i/>
          <w:iCs/>
          <w:sz w:val="20"/>
          <w:szCs w:val="20"/>
        </w:rPr>
        <w:t>Perspectives on Politics</w:t>
      </w:r>
      <w:r w:rsidRPr="00F736F6">
        <w:rPr>
          <w:rFonts w:ascii="Georgia" w:eastAsia="Times New Roman" w:hAnsi="Georgia" w:cs="Times New Roman"/>
          <w:sz w:val="20"/>
          <w:szCs w:val="20"/>
        </w:rPr>
        <w:t xml:space="preserve"> 10, no. 2 (2012): 363-383.</w:t>
      </w:r>
    </w:p>
    <w:p w14:paraId="682CE3FD" w14:textId="77777777" w:rsidR="008C6E16" w:rsidRPr="00F736F6" w:rsidRDefault="008C6E16" w:rsidP="008C6E16">
      <w:pPr>
        <w:pStyle w:val="ListParagraph"/>
        <w:rPr>
          <w:rFonts w:ascii="Georgia" w:hAnsi="Georgia" w:cs="Times New Roman"/>
          <w:sz w:val="20"/>
          <w:szCs w:val="20"/>
        </w:rPr>
      </w:pPr>
    </w:p>
    <w:p w14:paraId="11E26F2F" w14:textId="77EE832D" w:rsidR="008C6E16" w:rsidRPr="00F736F6" w:rsidRDefault="00B27140" w:rsidP="008C6E16">
      <w:pPr>
        <w:pStyle w:val="ListParagraph"/>
        <w:numPr>
          <w:ilvl w:val="0"/>
          <w:numId w:val="1"/>
        </w:numPr>
        <w:rPr>
          <w:rFonts w:ascii="Georgia" w:hAnsi="Georgia" w:cs="Times New Roman"/>
          <w:i/>
          <w:sz w:val="20"/>
          <w:szCs w:val="20"/>
        </w:rPr>
      </w:pPr>
      <w:r>
        <w:rPr>
          <w:rFonts w:ascii="Georgia" w:hAnsi="Georgia" w:cs="Times New Roman"/>
          <w:i/>
          <w:sz w:val="20"/>
          <w:szCs w:val="20"/>
        </w:rPr>
        <w:t xml:space="preserve">We will often talk about real people with real experiences from a more </w:t>
      </w:r>
      <w:r w:rsidR="00C858DC">
        <w:rPr>
          <w:rFonts w:ascii="Georgia" w:hAnsi="Georgia" w:cs="Times New Roman"/>
          <w:i/>
          <w:sz w:val="20"/>
          <w:szCs w:val="20"/>
        </w:rPr>
        <w:t>detached</w:t>
      </w:r>
      <w:r>
        <w:rPr>
          <w:rFonts w:ascii="Georgia" w:hAnsi="Georgia" w:cs="Times New Roman"/>
          <w:i/>
          <w:sz w:val="20"/>
          <w:szCs w:val="20"/>
        </w:rPr>
        <w:t xml:space="preserve">, social scientific perspective.  </w:t>
      </w:r>
      <w:r w:rsidR="008C6E16" w:rsidRPr="00F736F6">
        <w:rPr>
          <w:rFonts w:ascii="Georgia" w:hAnsi="Georgia" w:cs="Times New Roman"/>
          <w:i/>
          <w:sz w:val="20"/>
          <w:szCs w:val="20"/>
        </w:rPr>
        <w:t>What from Carpenter’s article should we be most vigilant about moving forward?</w:t>
      </w:r>
      <w:r>
        <w:rPr>
          <w:rFonts w:ascii="Georgia" w:hAnsi="Georgia" w:cs="Times New Roman"/>
          <w:i/>
          <w:sz w:val="20"/>
          <w:szCs w:val="20"/>
        </w:rPr>
        <w:t xml:space="preserve">  Did she make any arguments that rang particularly true for this week’s readings? </w:t>
      </w:r>
    </w:p>
    <w:p w14:paraId="2AA4974E" w14:textId="77777777" w:rsidR="00CF04F7" w:rsidRPr="00F736F6" w:rsidRDefault="00CF04F7" w:rsidP="00966327">
      <w:pPr>
        <w:rPr>
          <w:rFonts w:ascii="Georgia" w:eastAsia="Times New Roman" w:hAnsi="Georgia"/>
          <w:sz w:val="20"/>
          <w:szCs w:val="20"/>
        </w:rPr>
      </w:pPr>
    </w:p>
    <w:p w14:paraId="074D5658" w14:textId="77777777" w:rsidR="00966327" w:rsidRPr="00F736F6" w:rsidRDefault="00966327" w:rsidP="00966327">
      <w:pPr>
        <w:rPr>
          <w:rFonts w:ascii="Georgia" w:eastAsia="Times New Roman" w:hAnsi="Georgia"/>
          <w:sz w:val="20"/>
          <w:szCs w:val="20"/>
        </w:rPr>
      </w:pPr>
      <w:r w:rsidRPr="00F736F6">
        <w:rPr>
          <w:rFonts w:ascii="Georgia" w:eastAsia="Times New Roman" w:hAnsi="Georgia"/>
          <w:sz w:val="20"/>
          <w:szCs w:val="20"/>
        </w:rPr>
        <w:t>Recommended:</w:t>
      </w:r>
    </w:p>
    <w:p w14:paraId="3CF61AA0" w14:textId="77777777" w:rsidR="00966327" w:rsidRPr="00F736F6" w:rsidRDefault="00966327" w:rsidP="00966327">
      <w:pPr>
        <w:rPr>
          <w:rFonts w:ascii="Georgia" w:eastAsia="Times New Roman" w:hAnsi="Georgia"/>
          <w:sz w:val="20"/>
          <w:szCs w:val="20"/>
        </w:rPr>
      </w:pPr>
    </w:p>
    <w:p w14:paraId="0838809C" w14:textId="7AAA8948" w:rsidR="008C6E16" w:rsidRDefault="008C6E16" w:rsidP="00966327">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Higher-altitude articles about how we study human rights:</w:t>
      </w:r>
    </w:p>
    <w:p w14:paraId="75CC9376" w14:textId="4ECF47BF" w:rsidR="00A340DD" w:rsidRPr="00F736F6" w:rsidRDefault="00A340DD" w:rsidP="00A340DD">
      <w:pPr>
        <w:pStyle w:val="ListParagraph"/>
        <w:numPr>
          <w:ilvl w:val="1"/>
          <w:numId w:val="1"/>
        </w:numPr>
        <w:spacing w:after="0" w:line="240" w:lineRule="auto"/>
        <w:rPr>
          <w:rFonts w:ascii="Georgia" w:eastAsia="Times New Roman" w:hAnsi="Georgia" w:cs="Times New Roman"/>
          <w:sz w:val="20"/>
          <w:szCs w:val="20"/>
        </w:rPr>
      </w:pPr>
      <w:r w:rsidRPr="00A340DD">
        <w:rPr>
          <w:rFonts w:ascii="Georgia" w:eastAsia="Times New Roman" w:hAnsi="Georgia" w:cs="Times New Roman"/>
          <w:sz w:val="20"/>
          <w:szCs w:val="20"/>
        </w:rPr>
        <w:t>Dembour, Marie-Bénédicte. "What are human rights-four schools of thought." Hum. Rts. Q. 32 (2010): 1.</w:t>
      </w:r>
    </w:p>
    <w:p w14:paraId="48684FDB" w14:textId="77777777" w:rsidR="00CF04F7" w:rsidRPr="00F736F6" w:rsidRDefault="00CF04F7" w:rsidP="008C6E16">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Landman, Todd. "The political science of human rights." </w:t>
      </w:r>
      <w:r w:rsidRPr="00F736F6">
        <w:rPr>
          <w:rFonts w:ascii="Georgia" w:eastAsia="Times New Roman" w:hAnsi="Georgia" w:cs="Times New Roman"/>
          <w:i/>
          <w:iCs/>
          <w:sz w:val="20"/>
          <w:szCs w:val="20"/>
        </w:rPr>
        <w:t>British Journal of Political Science</w:t>
      </w:r>
      <w:r w:rsidRPr="00F736F6">
        <w:rPr>
          <w:rFonts w:ascii="Georgia" w:eastAsia="Times New Roman" w:hAnsi="Georgia" w:cs="Times New Roman"/>
          <w:sz w:val="20"/>
          <w:szCs w:val="20"/>
        </w:rPr>
        <w:t xml:space="preserve"> 35, no. 3 (2005): 549-572.</w:t>
      </w:r>
    </w:p>
    <w:p w14:paraId="7B617A3A" w14:textId="659AF2A3" w:rsidR="008C6E16" w:rsidRDefault="008C6E16" w:rsidP="008C6E16">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Hafner-Burton, Emilie M., and James Ron. "Seeing double: Human rights impact through qualitative and quantitative eyes." </w:t>
      </w:r>
      <w:r w:rsidRPr="00F736F6">
        <w:rPr>
          <w:rFonts w:ascii="Georgia" w:eastAsia="Times New Roman" w:hAnsi="Georgia" w:cs="Times New Roman"/>
          <w:i/>
          <w:iCs/>
          <w:sz w:val="20"/>
          <w:szCs w:val="20"/>
        </w:rPr>
        <w:t>World Politics</w:t>
      </w:r>
      <w:r w:rsidRPr="00F736F6">
        <w:rPr>
          <w:rFonts w:ascii="Georgia" w:eastAsia="Times New Roman" w:hAnsi="Georgia" w:cs="Times New Roman"/>
          <w:sz w:val="20"/>
          <w:szCs w:val="20"/>
        </w:rPr>
        <w:t xml:space="preserve"> 61, no. 2 (2009): 360-401.</w:t>
      </w:r>
    </w:p>
    <w:p w14:paraId="2D81C72E" w14:textId="77777777" w:rsidR="00376E08" w:rsidRPr="00F736F6" w:rsidRDefault="00376E08" w:rsidP="00376E08">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Dancy, Geoff, and Christopher J. Fariss. "Rescuing Human Rights Law From International Legalism and its Critics." </w:t>
      </w:r>
      <w:r w:rsidRPr="00F736F6">
        <w:rPr>
          <w:rFonts w:ascii="Georgia" w:eastAsia="Times New Roman" w:hAnsi="Georgia" w:cs="Times New Roman"/>
          <w:i/>
          <w:iCs/>
          <w:sz w:val="20"/>
          <w:szCs w:val="20"/>
        </w:rPr>
        <w:t>Human Rights Quarterly</w:t>
      </w:r>
      <w:r w:rsidRPr="00F736F6">
        <w:rPr>
          <w:rFonts w:ascii="Georgia" w:eastAsia="Times New Roman" w:hAnsi="Georgia" w:cs="Times New Roman"/>
          <w:sz w:val="20"/>
          <w:szCs w:val="20"/>
        </w:rPr>
        <w:t xml:space="preserve"> 39, no. 1 (2017): 1-36.</w:t>
      </w:r>
    </w:p>
    <w:p w14:paraId="02D7D7E3" w14:textId="66C2ED87" w:rsidR="00376E08" w:rsidRPr="00F736F6" w:rsidRDefault="00376E08" w:rsidP="00376E08">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Hafner-Burton, Emilie M. "A social science of human rights." </w:t>
      </w:r>
      <w:r w:rsidRPr="00F736F6">
        <w:rPr>
          <w:rFonts w:ascii="Georgia" w:eastAsia="Times New Roman" w:hAnsi="Georgia" w:cs="Times New Roman"/>
          <w:i/>
          <w:iCs/>
          <w:sz w:val="20"/>
          <w:szCs w:val="20"/>
        </w:rPr>
        <w:t>Journal of Peace Research</w:t>
      </w:r>
      <w:r w:rsidRPr="00F736F6">
        <w:rPr>
          <w:rFonts w:ascii="Georgia" w:eastAsia="Times New Roman" w:hAnsi="Georgia" w:cs="Times New Roman"/>
          <w:sz w:val="20"/>
          <w:szCs w:val="20"/>
        </w:rPr>
        <w:t xml:space="preserve"> 51, no. 2 (2014): 273-286.</w:t>
      </w:r>
    </w:p>
    <w:p w14:paraId="64CC5554" w14:textId="77777777" w:rsidR="00CF04F7" w:rsidRPr="00F736F6" w:rsidRDefault="00CF04F7" w:rsidP="00CF04F7">
      <w:pPr>
        <w:pStyle w:val="ListParagraph"/>
        <w:spacing w:after="0" w:line="240" w:lineRule="auto"/>
        <w:ind w:left="1080"/>
        <w:rPr>
          <w:rFonts w:ascii="Georgia" w:eastAsia="Times New Roman" w:hAnsi="Georgia" w:cs="Times New Roman"/>
          <w:sz w:val="20"/>
          <w:szCs w:val="20"/>
        </w:rPr>
      </w:pPr>
    </w:p>
    <w:p w14:paraId="0DF27061" w14:textId="77777777" w:rsidR="00966327" w:rsidRPr="00F736F6" w:rsidRDefault="00966327" w:rsidP="00966327">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Interesting exchange between practitioners:</w:t>
      </w:r>
    </w:p>
    <w:p w14:paraId="28CDEC31" w14:textId="77777777" w:rsidR="00966327" w:rsidRPr="00F736F6" w:rsidRDefault="00966327" w:rsidP="0096632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Roth, Kenneth. "Defending economic, social and cultural rights: Practical issues faced by an international human rights organization." </w:t>
      </w:r>
      <w:r w:rsidRPr="00F736F6">
        <w:rPr>
          <w:rFonts w:ascii="Georgia" w:eastAsia="Times New Roman" w:hAnsi="Georgia" w:cs="Times New Roman"/>
          <w:i/>
          <w:iCs/>
          <w:sz w:val="20"/>
          <w:szCs w:val="20"/>
        </w:rPr>
        <w:t>Human Rights Quarterly</w:t>
      </w:r>
      <w:r w:rsidRPr="00F736F6">
        <w:rPr>
          <w:rFonts w:ascii="Georgia" w:eastAsia="Times New Roman" w:hAnsi="Georgia" w:cs="Times New Roman"/>
          <w:sz w:val="20"/>
          <w:szCs w:val="20"/>
        </w:rPr>
        <w:t xml:space="preserve"> 26, no. 1 (2004): 63-73.</w:t>
      </w:r>
    </w:p>
    <w:p w14:paraId="7EEADB0E" w14:textId="77777777" w:rsidR="00966327" w:rsidRPr="00F736F6" w:rsidRDefault="00966327" w:rsidP="0096632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Rubenstein, Leonard S. "How international human rights organizations can advance economic, social and cultural rights: A response to Kenneth Roth." </w:t>
      </w:r>
      <w:r w:rsidRPr="00F736F6">
        <w:rPr>
          <w:rFonts w:ascii="Georgia" w:eastAsia="Times New Roman" w:hAnsi="Georgia" w:cs="Times New Roman"/>
          <w:i/>
          <w:iCs/>
          <w:sz w:val="20"/>
          <w:szCs w:val="20"/>
        </w:rPr>
        <w:t>Human Rights Quarterly</w:t>
      </w:r>
      <w:r w:rsidRPr="00F736F6">
        <w:rPr>
          <w:rFonts w:ascii="Georgia" w:eastAsia="Times New Roman" w:hAnsi="Georgia" w:cs="Times New Roman"/>
          <w:sz w:val="20"/>
          <w:szCs w:val="20"/>
        </w:rPr>
        <w:t xml:space="preserve"> 26, no. 4 (2004): 845-865.</w:t>
      </w:r>
    </w:p>
    <w:p w14:paraId="12E29E53" w14:textId="77777777" w:rsidR="00966327" w:rsidRPr="00F736F6" w:rsidRDefault="00966327" w:rsidP="00966327">
      <w:pPr>
        <w:pStyle w:val="ListParagraph"/>
        <w:spacing w:after="0" w:line="240" w:lineRule="auto"/>
        <w:ind w:left="1080"/>
        <w:rPr>
          <w:rFonts w:ascii="Georgia" w:eastAsia="Times New Roman" w:hAnsi="Georgia" w:cs="Times New Roman"/>
          <w:sz w:val="20"/>
          <w:szCs w:val="20"/>
        </w:rPr>
      </w:pPr>
    </w:p>
    <w:p w14:paraId="1AE0A1E8" w14:textId="77777777" w:rsidR="00966327" w:rsidRPr="00F736F6" w:rsidRDefault="00966327" w:rsidP="00966327">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Broad view of why we don’t emphasize ‘ism’s in this class</w:t>
      </w:r>
    </w:p>
    <w:p w14:paraId="36B00D42" w14:textId="77777777" w:rsidR="00966327" w:rsidRPr="00F736F6" w:rsidRDefault="00966327" w:rsidP="0096632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Lake, David A. "Why “isms” are evil: theory, epistemology, and academic sects as impediments to understanding and progress."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55, no. 2 (2011): 465-480.</w:t>
      </w:r>
    </w:p>
    <w:p w14:paraId="1AF97DDD" w14:textId="77777777" w:rsidR="00966327" w:rsidRPr="00F736F6" w:rsidRDefault="00966327" w:rsidP="0096632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lastRenderedPageBreak/>
        <w:t xml:space="preserve">Lake, David A. "Theory is dead, long live theory: The end of the Great Debates and the rise of eclecticism in International Relations." </w:t>
      </w:r>
      <w:r w:rsidRPr="00F736F6">
        <w:rPr>
          <w:rFonts w:ascii="Georgia" w:eastAsia="Times New Roman" w:hAnsi="Georgia" w:cs="Times New Roman"/>
          <w:i/>
          <w:iCs/>
          <w:sz w:val="20"/>
          <w:szCs w:val="20"/>
        </w:rPr>
        <w:t>European Journal of International Relations</w:t>
      </w:r>
      <w:r w:rsidRPr="00F736F6">
        <w:rPr>
          <w:rFonts w:ascii="Georgia" w:eastAsia="Times New Roman" w:hAnsi="Georgia" w:cs="Times New Roman"/>
          <w:sz w:val="20"/>
          <w:szCs w:val="20"/>
        </w:rPr>
        <w:t xml:space="preserve"> 19, no. 3 (2013): 567-587.</w:t>
      </w:r>
    </w:p>
    <w:p w14:paraId="705E3570" w14:textId="77777777" w:rsidR="00966327" w:rsidRPr="00F736F6" w:rsidRDefault="00966327" w:rsidP="00966327">
      <w:pPr>
        <w:ind w:left="1440"/>
        <w:rPr>
          <w:rFonts w:ascii="Georgia" w:eastAsia="Times New Roman" w:hAnsi="Georgia"/>
          <w:sz w:val="20"/>
          <w:szCs w:val="20"/>
        </w:rPr>
      </w:pPr>
    </w:p>
    <w:p w14:paraId="693505B1" w14:textId="561BEBF9" w:rsidR="00966327" w:rsidRPr="00F736F6" w:rsidRDefault="00966327" w:rsidP="00966327">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Methodological piece about linking theory and empirics in IR</w:t>
      </w:r>
      <w:r w:rsidR="008C6E16" w:rsidRPr="00F736F6">
        <w:rPr>
          <w:rFonts w:ascii="Georgia" w:eastAsia="Times New Roman" w:hAnsi="Georgia" w:cs="Times New Roman"/>
          <w:sz w:val="20"/>
          <w:szCs w:val="20"/>
        </w:rPr>
        <w:t>; useful as a general template.</w:t>
      </w:r>
    </w:p>
    <w:p w14:paraId="322848D1" w14:textId="77777777" w:rsidR="00966327" w:rsidRPr="00F736F6" w:rsidRDefault="00966327" w:rsidP="0096632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Chaudoin, Stephen, Helen V. Milner, and Xun Pang. "International systems and domestic politics: Linking complex interactions with empirical models in international relations." </w:t>
      </w:r>
      <w:r w:rsidRPr="00F736F6">
        <w:rPr>
          <w:rFonts w:ascii="Georgia" w:eastAsia="Times New Roman" w:hAnsi="Georgia" w:cs="Times New Roman"/>
          <w:i/>
          <w:iCs/>
          <w:sz w:val="20"/>
          <w:szCs w:val="20"/>
        </w:rPr>
        <w:t>International Organization</w:t>
      </w:r>
      <w:r w:rsidRPr="00F736F6">
        <w:rPr>
          <w:rFonts w:ascii="Georgia" w:eastAsia="Times New Roman" w:hAnsi="Georgia" w:cs="Times New Roman"/>
          <w:sz w:val="20"/>
          <w:szCs w:val="20"/>
        </w:rPr>
        <w:t xml:space="preserve"> 69, no. 2 (2015): 275-309.</w:t>
      </w:r>
    </w:p>
    <w:p w14:paraId="0BE52CD1" w14:textId="77777777" w:rsidR="00436B34" w:rsidRPr="00F736F6" w:rsidRDefault="00436B34" w:rsidP="00436B34">
      <w:pPr>
        <w:rPr>
          <w:rFonts w:ascii="Georgia" w:eastAsia="Times New Roman" w:hAnsi="Georgia"/>
          <w:sz w:val="20"/>
          <w:szCs w:val="20"/>
        </w:rPr>
      </w:pPr>
    </w:p>
    <w:p w14:paraId="2195B7D5" w14:textId="77777777" w:rsidR="00436B34" w:rsidRPr="00F736F6" w:rsidRDefault="00436B34" w:rsidP="00436B34">
      <w:pPr>
        <w:rPr>
          <w:rFonts w:ascii="Georgia" w:eastAsia="Times New Roman" w:hAnsi="Georgia"/>
          <w:sz w:val="20"/>
          <w:szCs w:val="20"/>
        </w:rPr>
      </w:pPr>
    </w:p>
    <w:p w14:paraId="03F3C1B2" w14:textId="77777777" w:rsidR="00966327" w:rsidRPr="00F736F6" w:rsidRDefault="00966327" w:rsidP="00966327">
      <w:pPr>
        <w:pStyle w:val="ListParagraph"/>
        <w:spacing w:after="0" w:line="240" w:lineRule="auto"/>
        <w:ind w:left="1080"/>
        <w:rPr>
          <w:rFonts w:ascii="Georgia" w:eastAsia="Times New Roman" w:hAnsi="Georgia" w:cs="Times New Roman"/>
          <w:sz w:val="20"/>
          <w:szCs w:val="20"/>
        </w:rPr>
      </w:pPr>
    </w:p>
    <w:p w14:paraId="41702735" w14:textId="77777777" w:rsidR="00376E08" w:rsidRDefault="00376E08">
      <w:pPr>
        <w:rPr>
          <w:rFonts w:ascii="Georgia" w:hAnsi="Georgia"/>
          <w:b/>
          <w:sz w:val="20"/>
          <w:szCs w:val="20"/>
          <w:u w:val="single"/>
        </w:rPr>
      </w:pPr>
      <w:r>
        <w:rPr>
          <w:rFonts w:ascii="Georgia" w:hAnsi="Georgia"/>
          <w:b/>
          <w:sz w:val="20"/>
          <w:szCs w:val="20"/>
          <w:u w:val="single"/>
        </w:rPr>
        <w:br w:type="page"/>
      </w:r>
    </w:p>
    <w:p w14:paraId="4A062EF3" w14:textId="356A1338" w:rsidR="00966327" w:rsidRPr="00A13D64" w:rsidRDefault="004C2051" w:rsidP="00966327">
      <w:pPr>
        <w:rPr>
          <w:rFonts w:ascii="Georgia" w:hAnsi="Georgia"/>
          <w:b/>
          <w:u w:val="single"/>
        </w:rPr>
      </w:pPr>
      <w:r w:rsidRPr="00A13D64">
        <w:rPr>
          <w:rFonts w:ascii="Georgia" w:hAnsi="Georgia"/>
          <w:b/>
          <w:u w:val="single"/>
        </w:rPr>
        <w:lastRenderedPageBreak/>
        <w:t>WEEK 2: Data, Measurement + Sources of Human Rights Abuse</w:t>
      </w:r>
    </w:p>
    <w:p w14:paraId="5C9765D2" w14:textId="77777777" w:rsidR="00C80653" w:rsidRDefault="00C80653" w:rsidP="00C80653">
      <w:pPr>
        <w:pStyle w:val="ListParagraph"/>
        <w:spacing w:after="0" w:line="240" w:lineRule="auto"/>
        <w:rPr>
          <w:rFonts w:ascii="Georgia" w:eastAsia="Times New Roman" w:hAnsi="Georgia" w:cs="Times New Roman"/>
          <w:sz w:val="20"/>
          <w:szCs w:val="20"/>
        </w:rPr>
      </w:pPr>
    </w:p>
    <w:p w14:paraId="6A440461" w14:textId="77777777" w:rsidR="00966327" w:rsidRDefault="00966327" w:rsidP="00966327">
      <w:pPr>
        <w:pStyle w:val="ListParagraph"/>
        <w:numPr>
          <w:ilvl w:val="0"/>
          <w:numId w:val="6"/>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Cingranelli, David L., and David L. Richards. "The Cingranelli and Richards (CIRI) human rights data project." </w:t>
      </w:r>
      <w:r w:rsidRPr="00F736F6">
        <w:rPr>
          <w:rFonts w:ascii="Georgia" w:eastAsia="Times New Roman" w:hAnsi="Georgia" w:cs="Times New Roman"/>
          <w:i/>
          <w:iCs/>
          <w:sz w:val="20"/>
          <w:szCs w:val="20"/>
        </w:rPr>
        <w:t>Human Rights Quarterly</w:t>
      </w:r>
      <w:r w:rsidRPr="00F736F6">
        <w:rPr>
          <w:rFonts w:ascii="Georgia" w:eastAsia="Times New Roman" w:hAnsi="Georgia" w:cs="Times New Roman"/>
          <w:sz w:val="20"/>
          <w:szCs w:val="20"/>
        </w:rPr>
        <w:t xml:space="preserve"> 32, no. 2 (2010): 401-424.</w:t>
      </w:r>
    </w:p>
    <w:p w14:paraId="02D265C8" w14:textId="77777777" w:rsidR="00C80653" w:rsidRPr="00F736F6" w:rsidRDefault="00C80653" w:rsidP="00C80653">
      <w:pPr>
        <w:pStyle w:val="ListParagraph"/>
        <w:spacing w:after="0" w:line="240" w:lineRule="auto"/>
        <w:rPr>
          <w:rFonts w:ascii="Georgia" w:eastAsia="Times New Roman" w:hAnsi="Georgia" w:cs="Times New Roman"/>
          <w:sz w:val="20"/>
          <w:szCs w:val="20"/>
        </w:rPr>
      </w:pPr>
    </w:p>
    <w:p w14:paraId="4E68F0DA" w14:textId="77777777" w:rsidR="00EB7A19" w:rsidRPr="00F736F6" w:rsidRDefault="00EB7A19" w:rsidP="00966327">
      <w:pPr>
        <w:pStyle w:val="ListParagraph"/>
        <w:numPr>
          <w:ilvl w:val="0"/>
          <w:numId w:val="6"/>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Fariss, Christopher J. "Respect for human rights has improved over time: Modeling the changing standard of accountability." </w:t>
      </w:r>
      <w:r w:rsidRPr="00F736F6">
        <w:rPr>
          <w:rFonts w:ascii="Georgia" w:eastAsia="Times New Roman" w:hAnsi="Georgia" w:cs="Times New Roman"/>
          <w:i/>
          <w:iCs/>
          <w:sz w:val="20"/>
          <w:szCs w:val="20"/>
        </w:rPr>
        <w:t>American Political Science Review</w:t>
      </w:r>
      <w:r w:rsidRPr="00F736F6">
        <w:rPr>
          <w:rFonts w:ascii="Georgia" w:eastAsia="Times New Roman" w:hAnsi="Georgia" w:cs="Times New Roman"/>
          <w:sz w:val="20"/>
          <w:szCs w:val="20"/>
        </w:rPr>
        <w:t xml:space="preserve"> 108, no. 2 (2014): 297-318.</w:t>
      </w:r>
    </w:p>
    <w:p w14:paraId="48FAE9F6" w14:textId="77777777" w:rsidR="008C6E16" w:rsidRPr="00F736F6" w:rsidRDefault="008C6E16" w:rsidP="008C6E16">
      <w:pPr>
        <w:rPr>
          <w:rFonts w:ascii="Georgia" w:eastAsia="Times New Roman" w:hAnsi="Georgia"/>
          <w:sz w:val="20"/>
          <w:szCs w:val="20"/>
        </w:rPr>
      </w:pPr>
    </w:p>
    <w:p w14:paraId="446DECED" w14:textId="33358CEF" w:rsidR="008C6E16" w:rsidRPr="00F736F6" w:rsidRDefault="008C6E16" w:rsidP="008C6E16">
      <w:pPr>
        <w:pStyle w:val="ListParagraph"/>
        <w:numPr>
          <w:ilvl w:val="0"/>
          <w:numId w:val="1"/>
        </w:numPr>
        <w:spacing w:after="0" w:line="240" w:lineRule="auto"/>
        <w:rPr>
          <w:rFonts w:ascii="Georgia" w:eastAsia="Times New Roman" w:hAnsi="Georgia" w:cs="Times New Roman"/>
          <w:i/>
          <w:sz w:val="20"/>
          <w:szCs w:val="20"/>
        </w:rPr>
      </w:pPr>
      <w:r w:rsidRPr="00F736F6">
        <w:rPr>
          <w:rFonts w:ascii="Georgia" w:eastAsia="Times New Roman" w:hAnsi="Georgia" w:cs="Times New Roman"/>
          <w:i/>
          <w:sz w:val="20"/>
          <w:szCs w:val="20"/>
        </w:rPr>
        <w:t>What are the most consequential measurement decisions when we measure human rights?</w:t>
      </w:r>
    </w:p>
    <w:p w14:paraId="2AECBF73" w14:textId="77777777" w:rsidR="002A332C" w:rsidRPr="00F736F6" w:rsidRDefault="002A332C" w:rsidP="002A332C">
      <w:pPr>
        <w:pStyle w:val="ListParagraph"/>
        <w:spacing w:after="0" w:line="240" w:lineRule="auto"/>
        <w:rPr>
          <w:rFonts w:ascii="Georgia" w:eastAsia="Times New Roman" w:hAnsi="Georgia" w:cs="Times New Roman"/>
          <w:sz w:val="20"/>
          <w:szCs w:val="20"/>
        </w:rPr>
      </w:pPr>
    </w:p>
    <w:p w14:paraId="577979F7" w14:textId="77777777" w:rsidR="00EB7A19" w:rsidRPr="00F736F6" w:rsidRDefault="002A332C" w:rsidP="00966327">
      <w:pPr>
        <w:pStyle w:val="ListParagraph"/>
        <w:numPr>
          <w:ilvl w:val="0"/>
          <w:numId w:val="6"/>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Conrad, Courtenay Ryals, and Will H. Moore. "What stops the torture?." </w:t>
      </w:r>
      <w:r w:rsidRPr="00F736F6">
        <w:rPr>
          <w:rFonts w:ascii="Georgia" w:eastAsia="Times New Roman" w:hAnsi="Georgia" w:cs="Times New Roman"/>
          <w:i/>
          <w:iCs/>
          <w:sz w:val="20"/>
          <w:szCs w:val="20"/>
        </w:rPr>
        <w:t>American Journal of Political Science</w:t>
      </w:r>
      <w:r w:rsidRPr="00F736F6">
        <w:rPr>
          <w:rFonts w:ascii="Georgia" w:eastAsia="Times New Roman" w:hAnsi="Georgia" w:cs="Times New Roman"/>
          <w:sz w:val="20"/>
          <w:szCs w:val="20"/>
        </w:rPr>
        <w:t xml:space="preserve"> 54, no. 2 (2010): 459-476.</w:t>
      </w:r>
    </w:p>
    <w:p w14:paraId="372A2406" w14:textId="77777777" w:rsidR="00C80653" w:rsidRDefault="00C80653" w:rsidP="00C80653">
      <w:pPr>
        <w:pStyle w:val="ListParagraph"/>
        <w:spacing w:after="0" w:line="240" w:lineRule="auto"/>
        <w:rPr>
          <w:rFonts w:ascii="Georgia" w:eastAsia="Times New Roman" w:hAnsi="Georgia" w:cs="Times New Roman"/>
          <w:sz w:val="20"/>
          <w:szCs w:val="20"/>
        </w:rPr>
      </w:pPr>
    </w:p>
    <w:p w14:paraId="6A48D4BD" w14:textId="77777777" w:rsidR="00966327" w:rsidRPr="00F736F6" w:rsidRDefault="002A332C" w:rsidP="00966327">
      <w:pPr>
        <w:pStyle w:val="ListParagraph"/>
        <w:numPr>
          <w:ilvl w:val="0"/>
          <w:numId w:val="6"/>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Slough, Tara, and Christopher Fariss. "Misgovernance and Human Rights: The Case of Illegal Detention without Intent." </w:t>
      </w:r>
      <w:r w:rsidRPr="00553010">
        <w:rPr>
          <w:rFonts w:ascii="Georgia" w:eastAsia="Times New Roman" w:hAnsi="Georgia" w:cs="Times New Roman"/>
          <w:i/>
          <w:sz w:val="20"/>
          <w:szCs w:val="20"/>
        </w:rPr>
        <w:t>American Journal of Political Science</w:t>
      </w:r>
      <w:r w:rsidRPr="00F736F6">
        <w:rPr>
          <w:rFonts w:ascii="Georgia" w:eastAsia="Times New Roman" w:hAnsi="Georgia" w:cs="Times New Roman"/>
          <w:sz w:val="20"/>
          <w:szCs w:val="20"/>
        </w:rPr>
        <w:t xml:space="preserve"> (2019).</w:t>
      </w:r>
    </w:p>
    <w:p w14:paraId="286C6D90" w14:textId="77777777" w:rsidR="008C6E16" w:rsidRPr="00F736F6" w:rsidRDefault="008C6E16" w:rsidP="008C6E16">
      <w:pPr>
        <w:rPr>
          <w:rFonts w:ascii="Georgia" w:eastAsia="Times New Roman" w:hAnsi="Georgia"/>
          <w:sz w:val="20"/>
          <w:szCs w:val="20"/>
        </w:rPr>
      </w:pPr>
    </w:p>
    <w:p w14:paraId="37E91508" w14:textId="77777777" w:rsidR="00354D71" w:rsidRDefault="008C6E16" w:rsidP="008C6E16">
      <w:pPr>
        <w:pStyle w:val="ListParagraph"/>
        <w:numPr>
          <w:ilvl w:val="0"/>
          <w:numId w:val="1"/>
        </w:numPr>
        <w:spacing w:after="0" w:line="240" w:lineRule="auto"/>
        <w:rPr>
          <w:rFonts w:ascii="Georgia" w:eastAsia="Times New Roman" w:hAnsi="Georgia" w:cs="Times New Roman"/>
          <w:i/>
          <w:sz w:val="20"/>
          <w:szCs w:val="20"/>
        </w:rPr>
      </w:pPr>
      <w:r w:rsidRPr="00F736F6">
        <w:rPr>
          <w:rFonts w:ascii="Georgia" w:eastAsia="Times New Roman" w:hAnsi="Georgia" w:cs="Times New Roman"/>
          <w:i/>
          <w:sz w:val="20"/>
          <w:szCs w:val="20"/>
        </w:rPr>
        <w:t>How do these two articles differ in their explanations for the so</w:t>
      </w:r>
      <w:r w:rsidR="00354D71">
        <w:rPr>
          <w:rFonts w:ascii="Georgia" w:eastAsia="Times New Roman" w:hAnsi="Georgia" w:cs="Times New Roman"/>
          <w:i/>
          <w:sz w:val="20"/>
          <w:szCs w:val="20"/>
        </w:rPr>
        <w:t>urce of human rights violations?</w:t>
      </w:r>
    </w:p>
    <w:p w14:paraId="2A00DB1B" w14:textId="03D89B2B" w:rsidR="008C6E16" w:rsidRPr="00F736F6" w:rsidRDefault="00B27140" w:rsidP="008C6E16">
      <w:pPr>
        <w:pStyle w:val="ListParagraph"/>
        <w:numPr>
          <w:ilvl w:val="0"/>
          <w:numId w:val="1"/>
        </w:numPr>
        <w:spacing w:after="0" w:line="240" w:lineRule="auto"/>
        <w:rPr>
          <w:rFonts w:ascii="Georgia" w:eastAsia="Times New Roman" w:hAnsi="Georgia" w:cs="Times New Roman"/>
          <w:i/>
          <w:sz w:val="20"/>
          <w:szCs w:val="20"/>
        </w:rPr>
      </w:pPr>
      <w:r>
        <w:rPr>
          <w:rFonts w:ascii="Georgia" w:eastAsia="Times New Roman" w:hAnsi="Georgia" w:cs="Times New Roman"/>
          <w:i/>
          <w:sz w:val="20"/>
          <w:szCs w:val="20"/>
        </w:rPr>
        <w:t xml:space="preserve"> Thinking about the two readings on measurement, which types of abuses are more likely to come from which source – the one implicit in Conrad and Moore or the one emphasized in Slough and Fariss?</w:t>
      </w:r>
    </w:p>
    <w:p w14:paraId="071658F7" w14:textId="77777777" w:rsidR="00966327" w:rsidRPr="00F736F6" w:rsidRDefault="00966327" w:rsidP="00966327">
      <w:pPr>
        <w:rPr>
          <w:rFonts w:ascii="Georgia" w:hAnsi="Georgia"/>
          <w:sz w:val="20"/>
          <w:szCs w:val="20"/>
        </w:rPr>
      </w:pPr>
    </w:p>
    <w:p w14:paraId="7F5FAA55" w14:textId="77777777" w:rsidR="00966327" w:rsidRPr="00F736F6" w:rsidRDefault="00966327" w:rsidP="00966327">
      <w:pPr>
        <w:rPr>
          <w:rFonts w:ascii="Georgia" w:hAnsi="Georgia"/>
          <w:sz w:val="20"/>
          <w:szCs w:val="20"/>
        </w:rPr>
      </w:pPr>
      <w:r w:rsidRPr="00F736F6">
        <w:rPr>
          <w:rFonts w:ascii="Georgia" w:hAnsi="Georgia"/>
          <w:sz w:val="20"/>
          <w:szCs w:val="20"/>
        </w:rPr>
        <w:t>Recommended:</w:t>
      </w:r>
    </w:p>
    <w:p w14:paraId="1CF6D01A" w14:textId="69F7A4D6" w:rsidR="008C6E16" w:rsidRPr="00F736F6" w:rsidRDefault="008C6E16" w:rsidP="008C6E16">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Other works that focus on measurement:</w:t>
      </w:r>
    </w:p>
    <w:p w14:paraId="14167E56" w14:textId="77777777" w:rsidR="00EB7A19" w:rsidRPr="00F736F6" w:rsidRDefault="00EB7A19" w:rsidP="008C6E16">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Wood, Reed M., and Mark Gibney. "The Political Terror Scale (PTS): A re-introduction and a comparison to CIRI." </w:t>
      </w:r>
      <w:r w:rsidRPr="00F736F6">
        <w:rPr>
          <w:rFonts w:ascii="Georgia" w:eastAsia="Times New Roman" w:hAnsi="Georgia" w:cs="Times New Roman"/>
          <w:i/>
          <w:iCs/>
          <w:sz w:val="20"/>
          <w:szCs w:val="20"/>
        </w:rPr>
        <w:t>Human Rights Quarterly</w:t>
      </w:r>
      <w:r w:rsidRPr="00F736F6">
        <w:rPr>
          <w:rFonts w:ascii="Georgia" w:eastAsia="Times New Roman" w:hAnsi="Georgia" w:cs="Times New Roman"/>
          <w:sz w:val="20"/>
          <w:szCs w:val="20"/>
        </w:rPr>
        <w:t xml:space="preserve"> 32, no. 2 (2010): 367-400.</w:t>
      </w:r>
    </w:p>
    <w:p w14:paraId="3DF95BAB" w14:textId="77777777" w:rsidR="006E44C6" w:rsidRPr="00F736F6" w:rsidRDefault="006E44C6" w:rsidP="008C6E16">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Landman, Todd, and Edzia Carvalho. Measuring human rights. Routledge, 2009.</w:t>
      </w:r>
    </w:p>
    <w:p w14:paraId="6231D96E" w14:textId="2501D399" w:rsidR="008C6E16" w:rsidRPr="00F736F6" w:rsidRDefault="008C6E16" w:rsidP="008C6E16">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Other works that build on Fariss’ dynamic argument:</w:t>
      </w:r>
    </w:p>
    <w:p w14:paraId="164595F6" w14:textId="77777777" w:rsidR="008C6E16" w:rsidRPr="00F736F6" w:rsidRDefault="008C6E16" w:rsidP="008C6E16">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Schnakenberg, Keith E., and Christopher J. Fariss. "Dynamic patterns of human rights practices." </w:t>
      </w:r>
      <w:r w:rsidRPr="00F736F6">
        <w:rPr>
          <w:rFonts w:ascii="Georgia" w:eastAsia="Times New Roman" w:hAnsi="Georgia" w:cs="Times New Roman"/>
          <w:i/>
          <w:iCs/>
          <w:sz w:val="20"/>
          <w:szCs w:val="20"/>
        </w:rPr>
        <w:t>Political Science Research and Methods</w:t>
      </w:r>
      <w:r w:rsidRPr="00F736F6">
        <w:rPr>
          <w:rFonts w:ascii="Georgia" w:eastAsia="Times New Roman" w:hAnsi="Georgia" w:cs="Times New Roman"/>
          <w:sz w:val="20"/>
          <w:szCs w:val="20"/>
        </w:rPr>
        <w:t xml:space="preserve"> 2, no. 1 (2014): 1-31.</w:t>
      </w:r>
    </w:p>
    <w:p w14:paraId="0696C7CD" w14:textId="77777777" w:rsidR="008C6E16" w:rsidRPr="00F736F6" w:rsidRDefault="008C6E16" w:rsidP="008C6E16">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Cingranelli, David, and Mikhail Filippov. "Problems of Model Specification and Improper Data Extrapolation." </w:t>
      </w:r>
      <w:r w:rsidRPr="00F736F6">
        <w:rPr>
          <w:rFonts w:ascii="Georgia" w:eastAsia="Times New Roman" w:hAnsi="Georgia" w:cs="Times New Roman"/>
          <w:i/>
          <w:iCs/>
          <w:sz w:val="20"/>
          <w:szCs w:val="20"/>
        </w:rPr>
        <w:t>British Journal of Political Science</w:t>
      </w:r>
      <w:r w:rsidRPr="00F736F6">
        <w:rPr>
          <w:rFonts w:ascii="Georgia" w:eastAsia="Times New Roman" w:hAnsi="Georgia" w:cs="Times New Roman"/>
          <w:sz w:val="20"/>
          <w:szCs w:val="20"/>
        </w:rPr>
        <w:t xml:space="preserve"> (2017): 1-2.</w:t>
      </w:r>
    </w:p>
    <w:p w14:paraId="617BB73F" w14:textId="77777777" w:rsidR="008C6E16" w:rsidRPr="00F736F6" w:rsidRDefault="008C6E16" w:rsidP="008C6E16">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Fariss, Christopher J. "Are Things Really Getting Better? How to Validate Latent Variable Models of Human Rights." </w:t>
      </w:r>
      <w:r w:rsidRPr="00F736F6">
        <w:rPr>
          <w:rFonts w:ascii="Georgia" w:eastAsia="Times New Roman" w:hAnsi="Georgia" w:cs="Times New Roman"/>
          <w:i/>
          <w:iCs/>
          <w:sz w:val="20"/>
          <w:szCs w:val="20"/>
        </w:rPr>
        <w:t>British Journal of Political Science</w:t>
      </w:r>
      <w:r w:rsidRPr="00F736F6">
        <w:rPr>
          <w:rFonts w:ascii="Georgia" w:eastAsia="Times New Roman" w:hAnsi="Georgia" w:cs="Times New Roman"/>
          <w:sz w:val="20"/>
          <w:szCs w:val="20"/>
        </w:rPr>
        <w:t xml:space="preserve"> 48, no. 01 (2018): 275-282.</w:t>
      </w:r>
    </w:p>
    <w:p w14:paraId="223E9254" w14:textId="77777777" w:rsidR="00EB7A19" w:rsidRPr="00F736F6" w:rsidRDefault="00EB7A19" w:rsidP="008C6E16">
      <w:pPr>
        <w:rPr>
          <w:rFonts w:ascii="Georgia" w:eastAsia="Times New Roman" w:hAnsi="Georgia"/>
          <w:sz w:val="20"/>
          <w:szCs w:val="20"/>
        </w:rPr>
      </w:pPr>
    </w:p>
    <w:p w14:paraId="558066DF" w14:textId="48534A68" w:rsidR="00EB7A19" w:rsidRPr="00F736F6" w:rsidRDefault="008C6E16" w:rsidP="00966327">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Well known articles that lay out causes of “noncompliance.”  The debate and contrast between these two arguments is still very influential.</w:t>
      </w:r>
    </w:p>
    <w:p w14:paraId="1EB3AB29" w14:textId="57DB68E8" w:rsidR="008C6E16" w:rsidRPr="00F736F6" w:rsidRDefault="008C6E16" w:rsidP="008C6E16">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Chayes, Abram, and Antonia Handler Chayes. "On compliance." International organization (1993): 175-205.</w:t>
      </w:r>
    </w:p>
    <w:p w14:paraId="3E5A481B" w14:textId="61451BD6" w:rsidR="008C6E16" w:rsidRPr="00F736F6" w:rsidRDefault="008C6E16" w:rsidP="008C6E16">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Downs, George W., David M. Rocke, and Peter N. Barsoom. "Is the good news about compliance good news about cooperation?." International Organization (1996): 379-406.</w:t>
      </w:r>
    </w:p>
    <w:p w14:paraId="39F7685B" w14:textId="77777777" w:rsidR="00EB7A19" w:rsidRPr="00F736F6" w:rsidRDefault="00EB7A19" w:rsidP="006E44C6">
      <w:pPr>
        <w:pStyle w:val="ListParagraph"/>
        <w:spacing w:after="0" w:line="240" w:lineRule="auto"/>
        <w:ind w:left="1080"/>
        <w:rPr>
          <w:rFonts w:ascii="Georgia" w:eastAsia="Times New Roman" w:hAnsi="Georgia" w:cs="Times New Roman"/>
          <w:sz w:val="20"/>
          <w:szCs w:val="20"/>
        </w:rPr>
      </w:pPr>
    </w:p>
    <w:p w14:paraId="0D7B1EA7" w14:textId="77777777" w:rsidR="00436B34" w:rsidRPr="00F736F6" w:rsidRDefault="00436B34">
      <w:pPr>
        <w:rPr>
          <w:rFonts w:ascii="Georgia" w:eastAsia="Times New Roman" w:hAnsi="Georgia"/>
          <w:sz w:val="20"/>
          <w:szCs w:val="20"/>
        </w:rPr>
      </w:pPr>
    </w:p>
    <w:p w14:paraId="4753AF21" w14:textId="77777777" w:rsidR="00436B34" w:rsidRPr="00F736F6" w:rsidRDefault="00436B34">
      <w:pPr>
        <w:rPr>
          <w:rFonts w:ascii="Georgia" w:eastAsia="Times New Roman" w:hAnsi="Georgia"/>
          <w:sz w:val="20"/>
          <w:szCs w:val="20"/>
        </w:rPr>
      </w:pPr>
    </w:p>
    <w:p w14:paraId="7072633F" w14:textId="77777777" w:rsidR="00436B34" w:rsidRPr="00F736F6" w:rsidRDefault="00436B34">
      <w:pPr>
        <w:rPr>
          <w:rFonts w:ascii="Georgia" w:eastAsia="Times New Roman" w:hAnsi="Georgia"/>
          <w:sz w:val="20"/>
          <w:szCs w:val="20"/>
        </w:rPr>
      </w:pPr>
    </w:p>
    <w:p w14:paraId="146D6F81" w14:textId="2541A3C4" w:rsidR="00436B34" w:rsidRPr="00F736F6" w:rsidRDefault="00436B34">
      <w:pPr>
        <w:rPr>
          <w:rFonts w:ascii="Georgia" w:eastAsia="Times New Roman" w:hAnsi="Georgia"/>
          <w:sz w:val="20"/>
          <w:szCs w:val="20"/>
        </w:rPr>
      </w:pPr>
      <w:r w:rsidRPr="00F736F6">
        <w:rPr>
          <w:rFonts w:ascii="Georgia" w:eastAsia="Times New Roman" w:hAnsi="Georgia"/>
          <w:sz w:val="20"/>
          <w:szCs w:val="20"/>
        </w:rPr>
        <w:br w:type="page"/>
      </w:r>
    </w:p>
    <w:p w14:paraId="3FEE4303" w14:textId="450CFC1C" w:rsidR="00966327" w:rsidRPr="00A13D64" w:rsidRDefault="00784739" w:rsidP="00966327">
      <w:pPr>
        <w:rPr>
          <w:rFonts w:ascii="Georgia" w:eastAsia="Times New Roman" w:hAnsi="Georgia"/>
          <w:b/>
          <w:u w:val="single"/>
        </w:rPr>
      </w:pPr>
      <w:r w:rsidRPr="00A13D64">
        <w:rPr>
          <w:rFonts w:ascii="Georgia" w:eastAsia="Times New Roman" w:hAnsi="Georgia"/>
          <w:b/>
          <w:u w:val="single"/>
        </w:rPr>
        <w:lastRenderedPageBreak/>
        <w:t xml:space="preserve">WEEK 3: </w:t>
      </w:r>
      <w:r w:rsidR="00731E38" w:rsidRPr="00A13D64">
        <w:rPr>
          <w:rFonts w:ascii="Georgia" w:eastAsia="Times New Roman" w:hAnsi="Georgia"/>
          <w:b/>
          <w:u w:val="single"/>
        </w:rPr>
        <w:t xml:space="preserve">Sources </w:t>
      </w:r>
      <w:r w:rsidR="00F736F6" w:rsidRPr="00A13D64">
        <w:rPr>
          <w:rFonts w:ascii="Georgia" w:eastAsia="Times New Roman" w:hAnsi="Georgia"/>
          <w:b/>
          <w:u w:val="single"/>
        </w:rPr>
        <w:t xml:space="preserve">of abuse </w:t>
      </w:r>
      <w:r w:rsidR="00731E38" w:rsidRPr="00A13D64">
        <w:rPr>
          <w:rFonts w:ascii="Georgia" w:eastAsia="Times New Roman" w:hAnsi="Georgia"/>
          <w:b/>
          <w:u w:val="single"/>
        </w:rPr>
        <w:t>cont</w:t>
      </w:r>
      <w:r w:rsidR="00F736F6" w:rsidRPr="00A13D64">
        <w:rPr>
          <w:rFonts w:ascii="Georgia" w:eastAsia="Times New Roman" w:hAnsi="Georgia"/>
          <w:b/>
          <w:u w:val="single"/>
        </w:rPr>
        <w:t>.</w:t>
      </w:r>
      <w:r w:rsidR="00731E38" w:rsidRPr="00A13D64">
        <w:rPr>
          <w:rFonts w:ascii="Georgia" w:eastAsia="Times New Roman" w:hAnsi="Georgia"/>
          <w:b/>
          <w:u w:val="single"/>
        </w:rPr>
        <w:t xml:space="preserve"> + </w:t>
      </w:r>
      <w:r w:rsidRPr="00A13D64">
        <w:rPr>
          <w:rFonts w:ascii="Georgia" w:eastAsia="Times New Roman" w:hAnsi="Georgia"/>
          <w:b/>
          <w:u w:val="single"/>
        </w:rPr>
        <w:t>Protests and Dissent</w:t>
      </w:r>
    </w:p>
    <w:p w14:paraId="455B75B7" w14:textId="77777777" w:rsidR="00AA4165" w:rsidRPr="00F736F6" w:rsidRDefault="00AA4165" w:rsidP="00966327">
      <w:pPr>
        <w:rPr>
          <w:rFonts w:ascii="Georgia" w:eastAsia="Times New Roman" w:hAnsi="Georgia"/>
          <w:sz w:val="20"/>
          <w:szCs w:val="20"/>
        </w:rPr>
      </w:pPr>
    </w:p>
    <w:p w14:paraId="3931B13B" w14:textId="0F957F1D" w:rsidR="00784739" w:rsidRDefault="00731E38" w:rsidP="00731E38">
      <w:pPr>
        <w:pStyle w:val="ListParagraph"/>
        <w:numPr>
          <w:ilvl w:val="0"/>
          <w:numId w:val="20"/>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Frantz, Erica, and Andrea Kendall-Taylor. "A dictator’s toolkit: Understanding how co-optation affects repression in autocracies." </w:t>
      </w:r>
      <w:r w:rsidRPr="00F736F6">
        <w:rPr>
          <w:rFonts w:ascii="Georgia" w:eastAsia="Times New Roman" w:hAnsi="Georgia" w:cs="Times New Roman"/>
          <w:i/>
          <w:iCs/>
          <w:sz w:val="20"/>
          <w:szCs w:val="20"/>
        </w:rPr>
        <w:t>Journal of Peace Research</w:t>
      </w:r>
      <w:r w:rsidRPr="00F736F6">
        <w:rPr>
          <w:rFonts w:ascii="Georgia" w:eastAsia="Times New Roman" w:hAnsi="Georgia" w:cs="Times New Roman"/>
          <w:sz w:val="20"/>
          <w:szCs w:val="20"/>
        </w:rPr>
        <w:t xml:space="preserve"> 51, no. 3 (2014): 332-346.</w:t>
      </w:r>
    </w:p>
    <w:p w14:paraId="50671B03" w14:textId="77777777" w:rsidR="009B6FD2" w:rsidRDefault="009B6FD2" w:rsidP="009B6FD2">
      <w:pPr>
        <w:rPr>
          <w:rFonts w:ascii="Georgia" w:eastAsia="Times New Roman" w:hAnsi="Georgia"/>
          <w:sz w:val="20"/>
          <w:szCs w:val="20"/>
        </w:rPr>
      </w:pPr>
    </w:p>
    <w:p w14:paraId="4504FA8D" w14:textId="784DBDC9" w:rsidR="009B6FD2" w:rsidRPr="009B6FD2" w:rsidRDefault="009B6FD2" w:rsidP="009B6FD2">
      <w:pPr>
        <w:pStyle w:val="ListParagraph"/>
        <w:numPr>
          <w:ilvl w:val="0"/>
          <w:numId w:val="1"/>
        </w:numPr>
        <w:rPr>
          <w:rFonts w:ascii="Georgia" w:eastAsia="Times New Roman" w:hAnsi="Georgia"/>
          <w:sz w:val="20"/>
          <w:szCs w:val="20"/>
        </w:rPr>
      </w:pPr>
      <w:r>
        <w:rPr>
          <w:rFonts w:ascii="Georgia" w:eastAsia="Times New Roman" w:hAnsi="Georgia"/>
          <w:i/>
          <w:sz w:val="20"/>
          <w:szCs w:val="20"/>
        </w:rPr>
        <w:t>Our studies so far have taken particular HR violations in isolation and looked at them (eg “What Stops the Torture.”)  How is this work different?  Is there any tension between this research and previous arguments?</w:t>
      </w:r>
    </w:p>
    <w:p w14:paraId="5D12B61C" w14:textId="77777777" w:rsidR="00B27140" w:rsidRPr="00F736F6" w:rsidRDefault="00B27140" w:rsidP="00B27140">
      <w:pPr>
        <w:pStyle w:val="ListParagraph"/>
        <w:spacing w:after="0" w:line="240" w:lineRule="auto"/>
        <w:rPr>
          <w:rFonts w:ascii="Georgia" w:eastAsia="Times New Roman" w:hAnsi="Georgia" w:cs="Times New Roman"/>
          <w:sz w:val="20"/>
          <w:szCs w:val="20"/>
        </w:rPr>
      </w:pPr>
    </w:p>
    <w:p w14:paraId="66976507" w14:textId="0533A77D" w:rsidR="003D4F17" w:rsidRPr="00F736F6" w:rsidRDefault="003D4F17" w:rsidP="00F736F6">
      <w:pPr>
        <w:pStyle w:val="ListParagraph"/>
        <w:numPr>
          <w:ilvl w:val="0"/>
          <w:numId w:val="20"/>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Ritter, Emily Hencken, and Courtenay R. Conrad. "Preventing and responding to dissent: The observational challenges of explaining strategic repression." </w:t>
      </w:r>
      <w:r w:rsidRPr="00F736F6">
        <w:rPr>
          <w:rFonts w:ascii="Georgia" w:eastAsia="Times New Roman" w:hAnsi="Georgia" w:cs="Times New Roman"/>
          <w:i/>
          <w:iCs/>
          <w:sz w:val="20"/>
          <w:szCs w:val="20"/>
        </w:rPr>
        <w:t>American Political Science Review</w:t>
      </w:r>
      <w:r w:rsidRPr="00F736F6">
        <w:rPr>
          <w:rFonts w:ascii="Georgia" w:eastAsia="Times New Roman" w:hAnsi="Georgia" w:cs="Times New Roman"/>
          <w:sz w:val="20"/>
          <w:szCs w:val="20"/>
        </w:rPr>
        <w:t xml:space="preserve"> 110, no. 1 (2016): 85-99.</w:t>
      </w:r>
    </w:p>
    <w:p w14:paraId="31E146C9" w14:textId="77777777" w:rsidR="00B27140" w:rsidRDefault="00B27140" w:rsidP="00B27140">
      <w:pPr>
        <w:pStyle w:val="ListParagraph"/>
        <w:spacing w:after="0" w:line="240" w:lineRule="auto"/>
        <w:rPr>
          <w:rFonts w:ascii="Georgia" w:eastAsia="Times New Roman" w:hAnsi="Georgia" w:cs="Times New Roman"/>
          <w:sz w:val="20"/>
          <w:szCs w:val="20"/>
        </w:rPr>
      </w:pPr>
    </w:p>
    <w:p w14:paraId="7EE6CFBA" w14:textId="77777777" w:rsidR="00CB72DC" w:rsidRDefault="00760292" w:rsidP="00760292">
      <w:pPr>
        <w:pStyle w:val="ListParagraph"/>
        <w:numPr>
          <w:ilvl w:val="0"/>
          <w:numId w:val="1"/>
        </w:numPr>
        <w:spacing w:after="0" w:line="240" w:lineRule="auto"/>
        <w:rPr>
          <w:rFonts w:ascii="Georgia" w:eastAsia="Times New Roman" w:hAnsi="Georgia" w:cs="Times New Roman"/>
          <w:i/>
          <w:sz w:val="20"/>
          <w:szCs w:val="20"/>
        </w:rPr>
      </w:pPr>
      <w:r w:rsidRPr="00760292">
        <w:rPr>
          <w:rFonts w:ascii="Georgia" w:eastAsia="Times New Roman" w:hAnsi="Georgia" w:cs="Times New Roman"/>
          <w:i/>
          <w:sz w:val="20"/>
          <w:szCs w:val="20"/>
        </w:rPr>
        <w:t>Useful link</w:t>
      </w:r>
      <w:r w:rsidR="00CB72DC">
        <w:rPr>
          <w:rFonts w:ascii="Georgia" w:eastAsia="Times New Roman" w:hAnsi="Georgia" w:cs="Times New Roman"/>
          <w:i/>
          <w:sz w:val="20"/>
          <w:szCs w:val="20"/>
        </w:rPr>
        <w:t>s</w:t>
      </w:r>
      <w:r w:rsidRPr="00760292">
        <w:rPr>
          <w:rFonts w:ascii="Georgia" w:eastAsia="Times New Roman" w:hAnsi="Georgia" w:cs="Times New Roman"/>
          <w:i/>
          <w:sz w:val="20"/>
          <w:szCs w:val="20"/>
        </w:rPr>
        <w:t xml:space="preserve"> for unders</w:t>
      </w:r>
      <w:r w:rsidR="00CB72DC">
        <w:rPr>
          <w:rFonts w:ascii="Georgia" w:eastAsia="Times New Roman" w:hAnsi="Georgia" w:cs="Times New Roman"/>
          <w:i/>
          <w:sz w:val="20"/>
          <w:szCs w:val="20"/>
        </w:rPr>
        <w:t>tanding instrumental variables:</w:t>
      </w:r>
    </w:p>
    <w:p w14:paraId="49EDDD89" w14:textId="4A984F8A" w:rsidR="00760292" w:rsidRDefault="00401AD8" w:rsidP="00CB72DC">
      <w:pPr>
        <w:pStyle w:val="ListParagraph"/>
        <w:numPr>
          <w:ilvl w:val="1"/>
          <w:numId w:val="1"/>
        </w:numPr>
        <w:spacing w:after="0" w:line="240" w:lineRule="auto"/>
        <w:rPr>
          <w:rFonts w:ascii="Georgia" w:eastAsia="Times New Roman" w:hAnsi="Georgia" w:cs="Times New Roman"/>
          <w:i/>
          <w:sz w:val="20"/>
          <w:szCs w:val="20"/>
        </w:rPr>
      </w:pPr>
      <w:hyperlink r:id="rId13" w:history="1">
        <w:r w:rsidR="00CB72DC" w:rsidRPr="004A29E4">
          <w:rPr>
            <w:rStyle w:val="Hyperlink"/>
            <w:rFonts w:ascii="Georgia" w:eastAsia="Times New Roman" w:hAnsi="Georgia" w:cs="Times New Roman"/>
            <w:i/>
            <w:sz w:val="20"/>
            <w:szCs w:val="20"/>
          </w:rPr>
          <w:t>http://www.rebeccabarter.com/blog/2018-05-23-instrumental_variables/</w:t>
        </w:r>
      </w:hyperlink>
    </w:p>
    <w:p w14:paraId="027726B8" w14:textId="4C614AF4" w:rsidR="00CB72DC" w:rsidRDefault="00401AD8" w:rsidP="00CB72DC">
      <w:pPr>
        <w:pStyle w:val="ListParagraph"/>
        <w:numPr>
          <w:ilvl w:val="1"/>
          <w:numId w:val="1"/>
        </w:numPr>
        <w:spacing w:after="0" w:line="240" w:lineRule="auto"/>
        <w:rPr>
          <w:rFonts w:ascii="Georgia" w:eastAsia="Times New Roman" w:hAnsi="Georgia" w:cs="Times New Roman"/>
          <w:i/>
          <w:sz w:val="20"/>
          <w:szCs w:val="20"/>
        </w:rPr>
      </w:pPr>
      <w:hyperlink r:id="rId14" w:history="1">
        <w:r w:rsidR="00CB72DC" w:rsidRPr="004A29E4">
          <w:rPr>
            <w:rStyle w:val="Hyperlink"/>
            <w:rFonts w:ascii="Georgia" w:eastAsia="Times New Roman" w:hAnsi="Georgia" w:cs="Times New Roman"/>
            <w:i/>
            <w:sz w:val="20"/>
            <w:szCs w:val="20"/>
          </w:rPr>
          <w:t>https://www.measureevaluation.org/resources/training/capacity-building-resources/workshop-on-impact-evaluation-of-population-health-and-nutrition-programs/instrumental-variables-two-stage-least-squares-2sls-2013-the-basics</w:t>
        </w:r>
      </w:hyperlink>
    </w:p>
    <w:p w14:paraId="4558BC37" w14:textId="77777777" w:rsidR="00760292" w:rsidRPr="00CB72DC" w:rsidRDefault="00760292" w:rsidP="00CB72DC">
      <w:pPr>
        <w:rPr>
          <w:rFonts w:ascii="Georgia" w:eastAsia="Times New Roman" w:hAnsi="Georgia"/>
          <w:sz w:val="20"/>
          <w:szCs w:val="20"/>
        </w:rPr>
      </w:pPr>
    </w:p>
    <w:p w14:paraId="54B7B719" w14:textId="26F821EF" w:rsidR="00C27F1C" w:rsidRPr="00F736F6" w:rsidRDefault="00C27F1C" w:rsidP="003D4F17">
      <w:pPr>
        <w:pStyle w:val="ListParagraph"/>
        <w:numPr>
          <w:ilvl w:val="0"/>
          <w:numId w:val="20"/>
        </w:numPr>
        <w:spacing w:after="0" w:line="240" w:lineRule="auto"/>
        <w:rPr>
          <w:rFonts w:ascii="Georgia" w:eastAsia="Times New Roman" w:hAnsi="Georgia" w:cs="Times New Roman"/>
          <w:sz w:val="20"/>
          <w:szCs w:val="20"/>
        </w:rPr>
      </w:pPr>
      <w:r w:rsidRPr="00F736F6">
        <w:rPr>
          <w:rFonts w:ascii="Georgia" w:hAnsi="Georgia"/>
          <w:sz w:val="20"/>
          <w:szCs w:val="20"/>
        </w:rPr>
        <w:t xml:space="preserve">Stephan, Maria J., and Erica Chenoweth. "Why civil resistance works: The strategic logic of nonviolent conflict." </w:t>
      </w:r>
      <w:r w:rsidRPr="002A5E37">
        <w:rPr>
          <w:rFonts w:ascii="Georgia" w:hAnsi="Georgia"/>
          <w:i/>
          <w:sz w:val="20"/>
          <w:szCs w:val="20"/>
        </w:rPr>
        <w:t>International security</w:t>
      </w:r>
      <w:r w:rsidRPr="00F736F6">
        <w:rPr>
          <w:rFonts w:ascii="Georgia" w:hAnsi="Georgia"/>
          <w:sz w:val="20"/>
          <w:szCs w:val="20"/>
        </w:rPr>
        <w:t xml:space="preserve"> 33.1 (2008): 7-44.</w:t>
      </w:r>
    </w:p>
    <w:p w14:paraId="2A65551A" w14:textId="77777777" w:rsidR="00B27140" w:rsidRDefault="00B27140" w:rsidP="00B27140">
      <w:pPr>
        <w:pStyle w:val="ListParagraph"/>
        <w:spacing w:after="0" w:line="240" w:lineRule="auto"/>
        <w:rPr>
          <w:rFonts w:ascii="Georgia" w:eastAsia="Times New Roman" w:hAnsi="Georgia" w:cs="Times New Roman"/>
          <w:sz w:val="20"/>
          <w:szCs w:val="20"/>
        </w:rPr>
      </w:pPr>
    </w:p>
    <w:p w14:paraId="6CDB736A" w14:textId="388A07E4" w:rsidR="00F736F6" w:rsidRPr="00F736F6" w:rsidRDefault="00F736F6" w:rsidP="003D4F17">
      <w:pPr>
        <w:pStyle w:val="ListParagraph"/>
        <w:numPr>
          <w:ilvl w:val="0"/>
          <w:numId w:val="20"/>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Franklin, James C. "Human Rights on the March: Repression, Oppression, and Protest in Latin America." </w:t>
      </w:r>
      <w:r w:rsidRPr="002A5E37">
        <w:rPr>
          <w:rFonts w:ascii="Georgia" w:eastAsia="Times New Roman" w:hAnsi="Georgia" w:cs="Times New Roman"/>
          <w:i/>
          <w:sz w:val="20"/>
          <w:szCs w:val="20"/>
        </w:rPr>
        <w:t>International Studies Quarterly</w:t>
      </w:r>
      <w:r w:rsidRPr="00F736F6">
        <w:rPr>
          <w:rFonts w:ascii="Georgia" w:eastAsia="Times New Roman" w:hAnsi="Georgia" w:cs="Times New Roman"/>
          <w:sz w:val="20"/>
          <w:szCs w:val="20"/>
        </w:rPr>
        <w:t xml:space="preserve"> 64.1 (2020): 97-110.</w:t>
      </w:r>
    </w:p>
    <w:p w14:paraId="0FE053F2" w14:textId="77777777" w:rsidR="003D4F17" w:rsidRPr="00F736F6" w:rsidRDefault="003D4F17" w:rsidP="003D4F17">
      <w:pPr>
        <w:rPr>
          <w:rFonts w:ascii="Georgia" w:eastAsia="Times New Roman" w:hAnsi="Georgia"/>
          <w:sz w:val="20"/>
          <w:szCs w:val="20"/>
        </w:rPr>
      </w:pPr>
    </w:p>
    <w:p w14:paraId="2C0135B2" w14:textId="23EB6B8C" w:rsidR="003D4F17" w:rsidRPr="00627CFF" w:rsidRDefault="00627CFF" w:rsidP="00627CFF">
      <w:pPr>
        <w:pStyle w:val="ListParagraph"/>
        <w:numPr>
          <w:ilvl w:val="0"/>
          <w:numId w:val="1"/>
        </w:numPr>
        <w:rPr>
          <w:rFonts w:ascii="Georgia" w:eastAsia="Times New Roman" w:hAnsi="Georgia"/>
          <w:sz w:val="20"/>
          <w:szCs w:val="20"/>
        </w:rPr>
      </w:pPr>
      <w:r>
        <w:rPr>
          <w:rFonts w:ascii="Georgia" w:eastAsia="Times New Roman" w:hAnsi="Georgia"/>
          <w:i/>
          <w:sz w:val="20"/>
          <w:szCs w:val="20"/>
        </w:rPr>
        <w:t>Thinking about the dissent-repression feedback loop, what types of repression (and dissent) are most likely to feed this cycle?</w:t>
      </w:r>
    </w:p>
    <w:p w14:paraId="4575ABC8" w14:textId="77777777" w:rsidR="003D4F17" w:rsidRDefault="003D4F17" w:rsidP="003D4F17">
      <w:pPr>
        <w:rPr>
          <w:rFonts w:ascii="Georgia" w:eastAsia="Times New Roman" w:hAnsi="Georgia"/>
          <w:sz w:val="20"/>
          <w:szCs w:val="20"/>
        </w:rPr>
      </w:pPr>
    </w:p>
    <w:p w14:paraId="5356F47A" w14:textId="77777777" w:rsidR="00760292" w:rsidRPr="00F736F6" w:rsidRDefault="00760292" w:rsidP="003D4F17">
      <w:pPr>
        <w:rPr>
          <w:rFonts w:ascii="Georgia" w:eastAsia="Times New Roman" w:hAnsi="Georgia"/>
          <w:sz w:val="20"/>
          <w:szCs w:val="20"/>
        </w:rPr>
      </w:pPr>
    </w:p>
    <w:p w14:paraId="125E56B3" w14:textId="77777777" w:rsidR="003D4F17" w:rsidRDefault="003D4F17" w:rsidP="003D4F17">
      <w:pPr>
        <w:rPr>
          <w:rFonts w:ascii="Georgia" w:eastAsia="Times New Roman" w:hAnsi="Georgia"/>
          <w:sz w:val="20"/>
          <w:szCs w:val="20"/>
        </w:rPr>
      </w:pPr>
      <w:r w:rsidRPr="00F736F6">
        <w:rPr>
          <w:rFonts w:ascii="Georgia" w:eastAsia="Times New Roman" w:hAnsi="Georgia"/>
          <w:sz w:val="20"/>
          <w:szCs w:val="20"/>
        </w:rPr>
        <w:t>Recommended:</w:t>
      </w:r>
    </w:p>
    <w:p w14:paraId="29AD1564" w14:textId="77777777" w:rsidR="00F736F6" w:rsidRDefault="00F736F6" w:rsidP="003D4F17">
      <w:pPr>
        <w:rPr>
          <w:rFonts w:ascii="Georgia" w:eastAsia="Times New Roman" w:hAnsi="Georgia"/>
          <w:sz w:val="20"/>
          <w:szCs w:val="20"/>
        </w:rPr>
      </w:pPr>
    </w:p>
    <w:p w14:paraId="701A72E5" w14:textId="53121112" w:rsidR="00F736F6" w:rsidRDefault="00F736F6" w:rsidP="00F736F6">
      <w:pPr>
        <w:pStyle w:val="ListParagraph"/>
        <w:numPr>
          <w:ilvl w:val="0"/>
          <w:numId w:val="1"/>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Repression and Dissent</w:t>
      </w:r>
    </w:p>
    <w:p w14:paraId="03043280" w14:textId="7725BEB3" w:rsidR="00F736F6" w:rsidRDefault="00F736F6" w:rsidP="00F736F6">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Conrad, Courtenay R. "Constrained concessions: Beneficent dictatorial responses to the domestic political opposition."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55, no. 4 (2011): 1167-1187.</w:t>
      </w:r>
    </w:p>
    <w:p w14:paraId="41B6A5AA" w14:textId="77777777" w:rsidR="00F736F6" w:rsidRPr="00F736F6" w:rsidRDefault="00F736F6" w:rsidP="003D4F17">
      <w:pPr>
        <w:rPr>
          <w:rFonts w:ascii="Georgia" w:eastAsia="Times New Roman" w:hAnsi="Georgia"/>
          <w:sz w:val="20"/>
          <w:szCs w:val="20"/>
        </w:rPr>
      </w:pPr>
    </w:p>
    <w:p w14:paraId="7648027E" w14:textId="77777777" w:rsidR="00C07EF3" w:rsidRPr="00F736F6" w:rsidRDefault="003D4F17" w:rsidP="003D4F17">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Methodological argument related to rainfall</w:t>
      </w:r>
    </w:p>
    <w:p w14:paraId="4C4DE877" w14:textId="77777777" w:rsidR="00C27F1C" w:rsidRPr="00F736F6" w:rsidRDefault="00C07EF3" w:rsidP="00C07EF3">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De Mesquita, Ethan Bueno, and Scott A. Tyson. "The commensurability problem: Conceptual difficulties in estimating the effect of behavior on behavior." American Political Science Review 114.2 (2020): 375-391.</w:t>
      </w:r>
    </w:p>
    <w:p w14:paraId="3F811F9F" w14:textId="77777777" w:rsidR="00C27F1C" w:rsidRPr="00F736F6" w:rsidRDefault="00C27F1C" w:rsidP="00C27F1C">
      <w:pPr>
        <w:pStyle w:val="ListParagraph"/>
        <w:spacing w:after="0" w:line="240" w:lineRule="auto"/>
        <w:ind w:left="1080"/>
        <w:rPr>
          <w:rFonts w:ascii="Georgia" w:eastAsia="Times New Roman" w:hAnsi="Georgia" w:cs="Times New Roman"/>
          <w:sz w:val="20"/>
          <w:szCs w:val="20"/>
        </w:rPr>
      </w:pPr>
    </w:p>
    <w:p w14:paraId="57A6E237" w14:textId="77777777" w:rsidR="00C27F1C" w:rsidRPr="00F736F6" w:rsidRDefault="00C27F1C" w:rsidP="00C27F1C">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Models of protest:</w:t>
      </w:r>
    </w:p>
    <w:p w14:paraId="4CD89520" w14:textId="77777777" w:rsidR="00C27F1C" w:rsidRPr="00F736F6" w:rsidRDefault="00C27F1C" w:rsidP="00C27F1C">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sz w:val="20"/>
          <w:szCs w:val="20"/>
        </w:rPr>
        <w:t>Meirowitz, Adam, and Joshua A. Tucker. "People power or a one</w:t>
      </w:r>
      <w:r w:rsidRPr="00F736F6">
        <w:rPr>
          <w:rFonts w:ascii="Calibri" w:eastAsia="Calibri" w:hAnsi="Calibri" w:cs="Calibri"/>
          <w:sz w:val="20"/>
          <w:szCs w:val="20"/>
        </w:rPr>
        <w:t>‐</w:t>
      </w:r>
      <w:r w:rsidRPr="00F736F6">
        <w:rPr>
          <w:rFonts w:ascii="Georgia" w:eastAsia="Times New Roman" w:hAnsi="Georgia"/>
          <w:sz w:val="20"/>
          <w:szCs w:val="20"/>
        </w:rPr>
        <w:t xml:space="preserve">shot deal? A dynamic model of protest." </w:t>
      </w:r>
      <w:r w:rsidRPr="00F736F6">
        <w:rPr>
          <w:rFonts w:ascii="Georgia" w:eastAsia="Times New Roman" w:hAnsi="Georgia"/>
          <w:i/>
          <w:iCs/>
          <w:sz w:val="20"/>
          <w:szCs w:val="20"/>
        </w:rPr>
        <w:t>American Journal of Political Science</w:t>
      </w:r>
      <w:r w:rsidRPr="00F736F6">
        <w:rPr>
          <w:rFonts w:ascii="Georgia" w:eastAsia="Times New Roman" w:hAnsi="Georgia"/>
          <w:sz w:val="20"/>
          <w:szCs w:val="20"/>
        </w:rPr>
        <w:t xml:space="preserve"> 57.2 (2013): 478-490.</w:t>
      </w:r>
    </w:p>
    <w:p w14:paraId="0DC6480B" w14:textId="77777777" w:rsidR="00C27F1C" w:rsidRPr="001A2ECF" w:rsidRDefault="00C27F1C" w:rsidP="00C27F1C">
      <w:pPr>
        <w:pStyle w:val="ListParagraph"/>
        <w:numPr>
          <w:ilvl w:val="1"/>
          <w:numId w:val="1"/>
        </w:numPr>
        <w:spacing w:after="0" w:line="240" w:lineRule="auto"/>
        <w:rPr>
          <w:rFonts w:ascii="Georgia" w:eastAsia="Times New Roman" w:hAnsi="Georgia" w:cs="Times New Roman"/>
          <w:sz w:val="20"/>
          <w:szCs w:val="20"/>
        </w:rPr>
      </w:pPr>
      <w:r w:rsidRPr="00F736F6">
        <w:rPr>
          <w:rFonts w:ascii="Georgia" w:hAnsi="Georgia"/>
          <w:sz w:val="20"/>
          <w:szCs w:val="20"/>
        </w:rPr>
        <w:t>Baser, Ekrem.  “Mobilization, Repression and the Choice between Violent and Nonviolent Tactics.”  Working Paper 2019.</w:t>
      </w:r>
    </w:p>
    <w:p w14:paraId="017D3A65" w14:textId="142B4046" w:rsidR="001A2ECF" w:rsidRPr="00F736F6" w:rsidRDefault="001A2ECF" w:rsidP="00C27F1C">
      <w:pPr>
        <w:pStyle w:val="ListParagraph"/>
        <w:numPr>
          <w:ilvl w:val="1"/>
          <w:numId w:val="1"/>
        </w:numPr>
        <w:spacing w:after="0" w:line="240" w:lineRule="auto"/>
        <w:rPr>
          <w:rFonts w:ascii="Georgia" w:eastAsia="Times New Roman" w:hAnsi="Georgia" w:cs="Times New Roman"/>
          <w:sz w:val="20"/>
          <w:szCs w:val="20"/>
        </w:rPr>
      </w:pPr>
      <w:r>
        <w:rPr>
          <w:rFonts w:ascii="Georgia" w:hAnsi="Georgia"/>
          <w:sz w:val="20"/>
          <w:szCs w:val="20"/>
        </w:rPr>
        <w:t>Gause, LaGina. 2020. “</w:t>
      </w:r>
      <w:r w:rsidRPr="001A2ECF">
        <w:rPr>
          <w:rFonts w:ascii="Georgia" w:hAnsi="Georgia"/>
          <w:sz w:val="20"/>
          <w:szCs w:val="20"/>
        </w:rPr>
        <w:t>Revealing Issue Salience via Costly Protest: How Legislative</w:t>
      </w:r>
      <w:r w:rsidR="00C858DC">
        <w:rPr>
          <w:rFonts w:ascii="Georgia" w:hAnsi="Georgia"/>
          <w:sz w:val="20"/>
          <w:szCs w:val="20"/>
        </w:rPr>
        <w:t xml:space="preserve"> </w:t>
      </w:r>
      <w:r w:rsidRPr="001A2ECF">
        <w:rPr>
          <w:rFonts w:ascii="Georgia" w:hAnsi="Georgia"/>
          <w:sz w:val="20"/>
          <w:szCs w:val="20"/>
        </w:rPr>
        <w:t>Behavior following Protest Advantages Low-Resource Groups</w:t>
      </w:r>
      <w:r>
        <w:rPr>
          <w:rFonts w:ascii="Georgia" w:hAnsi="Georgia"/>
          <w:sz w:val="20"/>
          <w:szCs w:val="20"/>
        </w:rPr>
        <w:t xml:space="preserve">.”  </w:t>
      </w:r>
      <w:r>
        <w:rPr>
          <w:rFonts w:ascii="Georgia" w:hAnsi="Georgia"/>
          <w:i/>
          <w:sz w:val="20"/>
          <w:szCs w:val="20"/>
        </w:rPr>
        <w:t>British Journal of Political Science.</w:t>
      </w:r>
    </w:p>
    <w:p w14:paraId="0EC0E295" w14:textId="77777777" w:rsidR="00C27F1C" w:rsidRPr="00F736F6" w:rsidRDefault="00C27F1C" w:rsidP="00C27F1C">
      <w:pPr>
        <w:rPr>
          <w:rFonts w:ascii="Georgia" w:eastAsia="Times New Roman" w:hAnsi="Georgia"/>
          <w:sz w:val="20"/>
          <w:szCs w:val="20"/>
        </w:rPr>
      </w:pPr>
    </w:p>
    <w:p w14:paraId="18C13217" w14:textId="77777777" w:rsidR="00C27F1C" w:rsidRPr="00F736F6" w:rsidRDefault="00C27F1C" w:rsidP="00C27F1C">
      <w:pPr>
        <w:rPr>
          <w:rFonts w:ascii="Georgia" w:eastAsia="Times New Roman" w:hAnsi="Georgia"/>
          <w:sz w:val="20"/>
          <w:szCs w:val="20"/>
        </w:rPr>
      </w:pPr>
    </w:p>
    <w:p w14:paraId="46AB6C87" w14:textId="77777777" w:rsidR="00C27F1C" w:rsidRPr="00F736F6" w:rsidRDefault="00C27F1C" w:rsidP="00C27F1C">
      <w:pPr>
        <w:rPr>
          <w:rFonts w:ascii="Georgia" w:eastAsia="Times New Roman" w:hAnsi="Georgia"/>
          <w:sz w:val="20"/>
          <w:szCs w:val="20"/>
        </w:rPr>
      </w:pPr>
    </w:p>
    <w:p w14:paraId="396F5E85" w14:textId="77777777" w:rsidR="00C27F1C" w:rsidRPr="00F736F6" w:rsidRDefault="00C27F1C" w:rsidP="00C27F1C">
      <w:pPr>
        <w:rPr>
          <w:rFonts w:ascii="Georgia" w:eastAsia="Times New Roman" w:hAnsi="Georgia"/>
          <w:sz w:val="20"/>
          <w:szCs w:val="20"/>
        </w:rPr>
      </w:pPr>
    </w:p>
    <w:p w14:paraId="3A865720" w14:textId="6C0F099F" w:rsidR="00784739" w:rsidRPr="00A477B7" w:rsidRDefault="00080A16" w:rsidP="00784739">
      <w:pPr>
        <w:rPr>
          <w:rFonts w:ascii="Georgia" w:eastAsia="Times New Roman" w:hAnsi="Georgia"/>
          <w:sz w:val="20"/>
          <w:szCs w:val="20"/>
        </w:rPr>
      </w:pPr>
      <w:r w:rsidRPr="00F736F6">
        <w:rPr>
          <w:rFonts w:ascii="Georgia" w:eastAsia="Times New Roman" w:hAnsi="Georgia"/>
          <w:sz w:val="20"/>
          <w:szCs w:val="20"/>
        </w:rPr>
        <w:br w:type="page"/>
      </w:r>
      <w:r w:rsidR="00784739" w:rsidRPr="00A13D64">
        <w:rPr>
          <w:rFonts w:ascii="Georgia" w:eastAsia="Times New Roman" w:hAnsi="Georgia"/>
          <w:b/>
          <w:u w:val="single"/>
        </w:rPr>
        <w:lastRenderedPageBreak/>
        <w:t>WEEK 4: Domestic Political and Legal Institutions</w:t>
      </w:r>
    </w:p>
    <w:p w14:paraId="4EC949AE" w14:textId="77777777" w:rsidR="00784739" w:rsidRDefault="00784739" w:rsidP="00784739">
      <w:pPr>
        <w:rPr>
          <w:rFonts w:ascii="Georgia" w:eastAsia="Times New Roman" w:hAnsi="Georgia"/>
          <w:sz w:val="20"/>
          <w:szCs w:val="20"/>
        </w:rPr>
      </w:pPr>
    </w:p>
    <w:p w14:paraId="5FFAC42B" w14:textId="77777777" w:rsidR="00376E08" w:rsidRPr="00F736F6" w:rsidRDefault="00376E08" w:rsidP="00784739">
      <w:pPr>
        <w:rPr>
          <w:rFonts w:ascii="Georgia" w:eastAsia="Times New Roman" w:hAnsi="Georgia"/>
          <w:sz w:val="20"/>
          <w:szCs w:val="20"/>
        </w:rPr>
      </w:pPr>
    </w:p>
    <w:p w14:paraId="11B263F5" w14:textId="36285CEA" w:rsidR="00B27140" w:rsidRPr="00805FBC" w:rsidRDefault="000E7930" w:rsidP="00805FBC">
      <w:pPr>
        <w:pStyle w:val="ListParagraph"/>
        <w:numPr>
          <w:ilvl w:val="0"/>
          <w:numId w:val="1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Davenport, Christian. State repression and the domestic democratic peace. Cambridge University Press, 2007.</w:t>
      </w:r>
      <w:r w:rsidR="00805FBC">
        <w:rPr>
          <w:rFonts w:ascii="Georgia" w:eastAsia="Times New Roman" w:hAnsi="Georgia" w:cs="Times New Roman"/>
          <w:sz w:val="20"/>
          <w:szCs w:val="20"/>
        </w:rPr>
        <w:t xml:space="preserve">  Chapter 2 on Canvas.</w:t>
      </w:r>
    </w:p>
    <w:p w14:paraId="7B113C3B" w14:textId="77777777" w:rsidR="00805FBC" w:rsidRPr="00B27140" w:rsidRDefault="00805FBC" w:rsidP="00B27140">
      <w:pPr>
        <w:pStyle w:val="ListParagraph"/>
        <w:spacing w:after="0" w:line="240" w:lineRule="auto"/>
        <w:ind w:left="1080"/>
        <w:rPr>
          <w:rFonts w:ascii="Georgia" w:eastAsia="Times New Roman" w:hAnsi="Georgia" w:cs="Times New Roman"/>
          <w:sz w:val="20"/>
          <w:szCs w:val="20"/>
        </w:rPr>
      </w:pPr>
    </w:p>
    <w:p w14:paraId="4D81B7F6" w14:textId="047B44CB" w:rsidR="00235AC9" w:rsidRDefault="00235AC9" w:rsidP="007906C8">
      <w:pPr>
        <w:pStyle w:val="ListParagraph"/>
        <w:numPr>
          <w:ilvl w:val="0"/>
          <w:numId w:val="1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Lupu, Yonatan, Pierre-Hugues Verdier, and Mila Versteeg. "The strength of weak review: national courts, interpretive canons, and human rights treaties."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63.3 (2019): 507-520.</w:t>
      </w:r>
    </w:p>
    <w:p w14:paraId="03B15BB7" w14:textId="77777777" w:rsidR="00B27140" w:rsidRPr="00F736F6" w:rsidRDefault="00B27140" w:rsidP="00B27140">
      <w:pPr>
        <w:pStyle w:val="ListParagraph"/>
        <w:spacing w:after="0" w:line="240" w:lineRule="auto"/>
        <w:rPr>
          <w:rFonts w:ascii="Georgia" w:eastAsia="Times New Roman" w:hAnsi="Georgia" w:cs="Times New Roman"/>
          <w:sz w:val="20"/>
          <w:szCs w:val="20"/>
        </w:rPr>
      </w:pPr>
    </w:p>
    <w:p w14:paraId="6B8241D5" w14:textId="44E7C5CE" w:rsidR="00A10B47" w:rsidRPr="00A10B47" w:rsidRDefault="000C345E" w:rsidP="00A10B47">
      <w:pPr>
        <w:pStyle w:val="ListParagraph"/>
        <w:numPr>
          <w:ilvl w:val="0"/>
          <w:numId w:val="1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Hu, Shengkuo, and Courtenay R. Conrad. "Monitoring via the Courts: Judicial Oversight and Police Violence in India." International Studies Quarterly (2020).</w:t>
      </w:r>
    </w:p>
    <w:p w14:paraId="1B68D22F" w14:textId="77777777" w:rsidR="00A10B47" w:rsidRPr="00A10B47" w:rsidRDefault="00A10B47" w:rsidP="00A10B47">
      <w:pPr>
        <w:rPr>
          <w:rFonts w:ascii="Georgia" w:eastAsia="Times New Roman" w:hAnsi="Georgia"/>
          <w:sz w:val="20"/>
          <w:szCs w:val="20"/>
        </w:rPr>
      </w:pPr>
    </w:p>
    <w:p w14:paraId="2497B833" w14:textId="0CE66DD8" w:rsidR="00A10B47" w:rsidRPr="00A10B47" w:rsidRDefault="00A10B47" w:rsidP="00A10B47">
      <w:pPr>
        <w:pStyle w:val="ListParagraph"/>
        <w:numPr>
          <w:ilvl w:val="0"/>
          <w:numId w:val="1"/>
        </w:numPr>
        <w:rPr>
          <w:rFonts w:ascii="Georgia" w:eastAsia="Times New Roman" w:hAnsi="Georgia"/>
          <w:i/>
          <w:sz w:val="20"/>
          <w:szCs w:val="20"/>
        </w:rPr>
      </w:pPr>
      <w:r w:rsidRPr="00A10B47">
        <w:rPr>
          <w:rFonts w:ascii="Georgia" w:eastAsia="Times New Roman" w:hAnsi="Georgia"/>
          <w:i/>
          <w:sz w:val="20"/>
          <w:szCs w:val="20"/>
        </w:rPr>
        <w:t xml:space="preserve">Useful </w:t>
      </w:r>
      <w:hyperlink r:id="rId15" w:history="1">
        <w:r w:rsidRPr="00A10B47">
          <w:rPr>
            <w:rStyle w:val="Hyperlink"/>
            <w:rFonts w:ascii="Georgia" w:eastAsia="Times New Roman" w:hAnsi="Georgia"/>
            <w:i/>
            <w:sz w:val="20"/>
            <w:szCs w:val="20"/>
          </w:rPr>
          <w:t>primer</w:t>
        </w:r>
      </w:hyperlink>
      <w:r w:rsidRPr="00A10B47">
        <w:rPr>
          <w:rFonts w:ascii="Georgia" w:eastAsia="Times New Roman" w:hAnsi="Georgia"/>
          <w:i/>
          <w:sz w:val="20"/>
          <w:szCs w:val="20"/>
        </w:rPr>
        <w:t xml:space="preserve"> on difference in difference approaches.</w:t>
      </w:r>
    </w:p>
    <w:p w14:paraId="46182750" w14:textId="77777777" w:rsidR="00B27140" w:rsidRDefault="00B27140" w:rsidP="00B27140">
      <w:pPr>
        <w:pStyle w:val="ListParagraph"/>
        <w:spacing w:after="0" w:line="240" w:lineRule="auto"/>
        <w:rPr>
          <w:rFonts w:ascii="Georgia" w:eastAsia="Times New Roman" w:hAnsi="Georgia" w:cs="Times New Roman"/>
          <w:sz w:val="20"/>
          <w:szCs w:val="20"/>
        </w:rPr>
      </w:pPr>
    </w:p>
    <w:p w14:paraId="32C82301" w14:textId="15EDD46B" w:rsidR="007F0D1E" w:rsidRPr="00376E08" w:rsidRDefault="007F0D1E" w:rsidP="00784739">
      <w:pPr>
        <w:pStyle w:val="ListParagraph"/>
        <w:numPr>
          <w:ilvl w:val="0"/>
          <w:numId w:val="11"/>
        </w:numPr>
        <w:spacing w:after="0" w:line="240" w:lineRule="auto"/>
        <w:rPr>
          <w:rFonts w:ascii="Georgia" w:eastAsia="Times New Roman" w:hAnsi="Georgia" w:cs="Times New Roman"/>
          <w:sz w:val="20"/>
          <w:szCs w:val="20"/>
        </w:rPr>
      </w:pPr>
      <w:r w:rsidRPr="00376E08">
        <w:rPr>
          <w:rFonts w:ascii="Georgia" w:eastAsia="Times New Roman" w:hAnsi="Georgia" w:cs="Times New Roman"/>
          <w:sz w:val="20"/>
          <w:szCs w:val="20"/>
        </w:rPr>
        <w:t>Dancy, Geoff, and Verónica Michel. "Human rights enforcement from below: Private actors and prosecutorial momentum in Latin America and Europe." International Studies Quarterly 60.1 (2016): 173-188.</w:t>
      </w:r>
    </w:p>
    <w:p w14:paraId="42F3B4A8" w14:textId="77777777" w:rsidR="007F0D1E" w:rsidRDefault="007F0D1E" w:rsidP="00784739">
      <w:pPr>
        <w:rPr>
          <w:rFonts w:ascii="Georgia" w:eastAsia="Times New Roman" w:hAnsi="Georgia"/>
          <w:sz w:val="20"/>
          <w:szCs w:val="20"/>
        </w:rPr>
      </w:pPr>
    </w:p>
    <w:p w14:paraId="1A7AD973" w14:textId="77777777" w:rsidR="004B7599" w:rsidRPr="00F736F6" w:rsidRDefault="004B7599" w:rsidP="00784739">
      <w:pPr>
        <w:rPr>
          <w:rFonts w:ascii="Georgia" w:eastAsia="Times New Roman" w:hAnsi="Georgia"/>
          <w:sz w:val="20"/>
          <w:szCs w:val="20"/>
        </w:rPr>
      </w:pPr>
    </w:p>
    <w:p w14:paraId="465F45B6" w14:textId="77777777" w:rsidR="00784739" w:rsidRPr="00F736F6" w:rsidRDefault="00784739" w:rsidP="00784739">
      <w:pPr>
        <w:rPr>
          <w:rFonts w:ascii="Georgia" w:eastAsia="Times New Roman" w:hAnsi="Georgia"/>
          <w:sz w:val="20"/>
          <w:szCs w:val="20"/>
        </w:rPr>
      </w:pPr>
      <w:r w:rsidRPr="00F736F6">
        <w:rPr>
          <w:rFonts w:ascii="Georgia" w:eastAsia="Times New Roman" w:hAnsi="Georgia"/>
          <w:sz w:val="20"/>
          <w:szCs w:val="20"/>
        </w:rPr>
        <w:t>Recommended:</w:t>
      </w:r>
    </w:p>
    <w:p w14:paraId="744EF3C6" w14:textId="77777777" w:rsidR="000E7930" w:rsidRPr="00F736F6" w:rsidRDefault="000E7930" w:rsidP="00784739">
      <w:pPr>
        <w:rPr>
          <w:rFonts w:ascii="Georgia" w:eastAsia="Times New Roman" w:hAnsi="Georgia"/>
          <w:sz w:val="20"/>
          <w:szCs w:val="20"/>
        </w:rPr>
      </w:pPr>
    </w:p>
    <w:p w14:paraId="13EAEBDE" w14:textId="26A9B316" w:rsidR="000E7930" w:rsidRPr="00F736F6" w:rsidRDefault="00EE306E" w:rsidP="000E7930">
      <w:pPr>
        <w:pStyle w:val="ListParagraph"/>
        <w:numPr>
          <w:ilvl w:val="0"/>
          <w:numId w:val="1"/>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On democracy and human rights</w:t>
      </w:r>
    </w:p>
    <w:p w14:paraId="243D2924" w14:textId="4BB41568" w:rsidR="000E7930" w:rsidRPr="00F736F6" w:rsidRDefault="000E7930" w:rsidP="000E7930">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Davenport, Christian. "State repression and political order." Annu. Rev. Polit. Sci. 10 (2007): 1-23.</w:t>
      </w:r>
    </w:p>
    <w:p w14:paraId="56A60B73" w14:textId="07E328B8" w:rsidR="000E7930" w:rsidRPr="00F736F6" w:rsidRDefault="000E7930" w:rsidP="000E7930">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Hill Jr, Daniel W. "Democracy and the concept of personal integrity rights." </w:t>
      </w:r>
      <w:r w:rsidRPr="00F736F6">
        <w:rPr>
          <w:rFonts w:ascii="Georgia" w:eastAsia="Times New Roman" w:hAnsi="Georgia" w:cs="Times New Roman"/>
          <w:i/>
          <w:iCs/>
          <w:sz w:val="20"/>
          <w:szCs w:val="20"/>
        </w:rPr>
        <w:t>The Journal of Politics</w:t>
      </w:r>
      <w:r w:rsidRPr="00F736F6">
        <w:rPr>
          <w:rFonts w:ascii="Georgia" w:eastAsia="Times New Roman" w:hAnsi="Georgia" w:cs="Times New Roman"/>
          <w:sz w:val="20"/>
          <w:szCs w:val="20"/>
        </w:rPr>
        <w:t xml:space="preserve"> 78, no. 3 (2016): 822-835.</w:t>
      </w:r>
    </w:p>
    <w:p w14:paraId="309DCD0C" w14:textId="234BB2F6" w:rsidR="000E7930" w:rsidRPr="00F736F6" w:rsidRDefault="00F74ABC" w:rsidP="000E7930">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Joshi, Devin K., J. S. Maloy, and Timothy M. Peterson. "Popular versus elite democracies and human rights: Inclusion makes a difference." International Studies Quarterly 63.1 (2019): 111-126.</w:t>
      </w:r>
    </w:p>
    <w:p w14:paraId="291A11AC" w14:textId="6824CC1F" w:rsidR="00F74ABC" w:rsidRPr="00F736F6" w:rsidRDefault="00F74ABC" w:rsidP="000E7930">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Davenport, Christian, and David A. Armstrong. "Democracy and the violation of human rights: A statistical analysis from 1976 to 1996." </w:t>
      </w:r>
      <w:r w:rsidRPr="00F736F6">
        <w:rPr>
          <w:rFonts w:ascii="Georgia" w:eastAsia="Times New Roman" w:hAnsi="Georgia" w:cs="Times New Roman"/>
          <w:i/>
          <w:iCs/>
          <w:sz w:val="20"/>
          <w:szCs w:val="20"/>
        </w:rPr>
        <w:t>American Journal of Political Science</w:t>
      </w:r>
      <w:r w:rsidRPr="00F736F6">
        <w:rPr>
          <w:rFonts w:ascii="Georgia" w:eastAsia="Times New Roman" w:hAnsi="Georgia" w:cs="Times New Roman"/>
          <w:sz w:val="20"/>
          <w:szCs w:val="20"/>
        </w:rPr>
        <w:t xml:space="preserve"> 48, no. 3 (2004): 538-554.</w:t>
      </w:r>
    </w:p>
    <w:p w14:paraId="26CEDE8F" w14:textId="693CD057" w:rsidR="00F74ABC" w:rsidRPr="00F736F6" w:rsidRDefault="00F74ABC" w:rsidP="000E7930">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Lupu, Yonatan. "Legislative veto players and the effects of international human rights agreements." </w:t>
      </w:r>
      <w:r w:rsidRPr="00F736F6">
        <w:rPr>
          <w:rFonts w:ascii="Georgia" w:eastAsia="Times New Roman" w:hAnsi="Georgia" w:cs="Times New Roman"/>
          <w:i/>
          <w:iCs/>
          <w:sz w:val="20"/>
          <w:szCs w:val="20"/>
        </w:rPr>
        <w:t>American Journal of Political Science</w:t>
      </w:r>
      <w:r w:rsidRPr="00F736F6">
        <w:rPr>
          <w:rFonts w:ascii="Georgia" w:eastAsia="Times New Roman" w:hAnsi="Georgia" w:cs="Times New Roman"/>
          <w:sz w:val="20"/>
          <w:szCs w:val="20"/>
        </w:rPr>
        <w:t xml:space="preserve"> 59, no. 3 (2015): 578-594.</w:t>
      </w:r>
    </w:p>
    <w:p w14:paraId="172A1C49" w14:textId="511F4E92" w:rsidR="00080A16" w:rsidRDefault="00080A16" w:rsidP="000E7930">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De Mesquita, Bruce Bueno, et al. "Thinking inside the box: A closer look at democracy and human rights." International Studies Quarterly 49.3 (2005): 439-457.</w:t>
      </w:r>
    </w:p>
    <w:p w14:paraId="50A9D57F" w14:textId="77777777" w:rsidR="0098325A" w:rsidRPr="00F736F6" w:rsidRDefault="0098325A" w:rsidP="0098325A">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Hill, Daniel W., and Zachary M. Jones. "An empirical evaluation of explanations for state repression." </w:t>
      </w:r>
      <w:r w:rsidRPr="00F736F6">
        <w:rPr>
          <w:rFonts w:ascii="Georgia" w:eastAsia="Times New Roman" w:hAnsi="Georgia" w:cs="Times New Roman"/>
          <w:i/>
          <w:iCs/>
          <w:sz w:val="20"/>
          <w:szCs w:val="20"/>
        </w:rPr>
        <w:t>American Political Science Review</w:t>
      </w:r>
      <w:r w:rsidRPr="00F736F6">
        <w:rPr>
          <w:rFonts w:ascii="Georgia" w:eastAsia="Times New Roman" w:hAnsi="Georgia" w:cs="Times New Roman"/>
          <w:sz w:val="20"/>
          <w:szCs w:val="20"/>
        </w:rPr>
        <w:t xml:space="preserve"> 108, no. 3 (2014): 661-687.</w:t>
      </w:r>
    </w:p>
    <w:p w14:paraId="4B532B1D" w14:textId="5B6FFEFF" w:rsidR="0098325A" w:rsidRDefault="0098325A" w:rsidP="00376E08">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Davenport, Christian, ed. </w:t>
      </w:r>
      <w:r w:rsidRPr="00F736F6">
        <w:rPr>
          <w:rFonts w:ascii="Georgia" w:eastAsia="Times New Roman" w:hAnsi="Georgia" w:cs="Times New Roman"/>
          <w:i/>
          <w:iCs/>
          <w:sz w:val="20"/>
          <w:szCs w:val="20"/>
        </w:rPr>
        <w:t>Paths to state repression: Human rights violations and contentious politics</w:t>
      </w:r>
      <w:r w:rsidRPr="00F736F6">
        <w:rPr>
          <w:rFonts w:ascii="Georgia" w:eastAsia="Times New Roman" w:hAnsi="Georgia" w:cs="Times New Roman"/>
          <w:sz w:val="20"/>
          <w:szCs w:val="20"/>
        </w:rPr>
        <w:t>. Rowman &amp; Littlefield, 2000.</w:t>
      </w:r>
    </w:p>
    <w:p w14:paraId="6976BA03" w14:textId="77777777" w:rsidR="00376E08" w:rsidRDefault="00376E08" w:rsidP="00376E08">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Grewal, Sharanbir, and Erik Voeten. "Are New Democracies Better Human Rights Compliers?." </w:t>
      </w:r>
      <w:r w:rsidRPr="00F736F6">
        <w:rPr>
          <w:rFonts w:ascii="Georgia" w:eastAsia="Times New Roman" w:hAnsi="Georgia" w:cs="Times New Roman"/>
          <w:i/>
          <w:iCs/>
          <w:sz w:val="20"/>
          <w:szCs w:val="20"/>
        </w:rPr>
        <w:t>International Organization</w:t>
      </w:r>
      <w:r w:rsidRPr="00F736F6">
        <w:rPr>
          <w:rFonts w:ascii="Georgia" w:eastAsia="Times New Roman" w:hAnsi="Georgia" w:cs="Times New Roman"/>
          <w:sz w:val="20"/>
          <w:szCs w:val="20"/>
        </w:rPr>
        <w:t xml:space="preserve"> 69, no. 2 (2015): 497-518.</w:t>
      </w:r>
    </w:p>
    <w:p w14:paraId="583BDA83" w14:textId="0B3AC509" w:rsidR="00B27140" w:rsidRPr="00F736F6" w:rsidRDefault="00B27140" w:rsidP="00376E08">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Conrad, Courtenay R., Daniel W. Hill Jr, and Will H. Moore. "Torture and the limits of democratic institutions." Journal of Peace Research 55.1 (2018): 3-17.</w:t>
      </w:r>
    </w:p>
    <w:p w14:paraId="37B9AEE1" w14:textId="77777777" w:rsidR="00376E08" w:rsidRPr="00376E08" w:rsidRDefault="00376E08" w:rsidP="00376E08">
      <w:pPr>
        <w:pStyle w:val="ListParagraph"/>
        <w:spacing w:after="0" w:line="240" w:lineRule="auto"/>
        <w:ind w:left="1800"/>
        <w:rPr>
          <w:rFonts w:ascii="Georgia" w:eastAsia="Times New Roman" w:hAnsi="Georgia" w:cs="Times New Roman"/>
          <w:sz w:val="20"/>
          <w:szCs w:val="20"/>
        </w:rPr>
      </w:pPr>
    </w:p>
    <w:p w14:paraId="36675DB8" w14:textId="77777777" w:rsidR="000E7930" w:rsidRPr="00F736F6" w:rsidRDefault="000E7930" w:rsidP="00784739">
      <w:pPr>
        <w:rPr>
          <w:rFonts w:ascii="Georgia" w:eastAsia="Times New Roman" w:hAnsi="Georgia"/>
          <w:sz w:val="20"/>
          <w:szCs w:val="20"/>
        </w:rPr>
      </w:pPr>
    </w:p>
    <w:p w14:paraId="540E38D7" w14:textId="7B4FBE98" w:rsidR="00FF09C3" w:rsidRPr="00F736F6" w:rsidRDefault="004B7599" w:rsidP="004B7599">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On domestic</w:t>
      </w:r>
      <w:r w:rsidR="00376E08">
        <w:rPr>
          <w:rFonts w:ascii="Georgia" w:eastAsia="Times New Roman" w:hAnsi="Georgia" w:cs="Times New Roman"/>
          <w:sz w:val="20"/>
          <w:szCs w:val="20"/>
        </w:rPr>
        <w:t xml:space="preserve"> legal</w:t>
      </w:r>
      <w:r w:rsidRPr="00F736F6">
        <w:rPr>
          <w:rFonts w:ascii="Georgia" w:eastAsia="Times New Roman" w:hAnsi="Georgia" w:cs="Times New Roman"/>
          <w:sz w:val="20"/>
          <w:szCs w:val="20"/>
        </w:rPr>
        <w:t xml:space="preserve"> institutions (often in relation to international courts or treaties)</w:t>
      </w:r>
    </w:p>
    <w:p w14:paraId="069CEA42" w14:textId="2F7D771F" w:rsidR="00376E08" w:rsidRDefault="00376E08" w:rsidP="004B7599">
      <w:pPr>
        <w:pStyle w:val="ListParagraph"/>
        <w:numPr>
          <w:ilvl w:val="1"/>
          <w:numId w:val="1"/>
        </w:numPr>
        <w:spacing w:after="0" w:line="240" w:lineRule="auto"/>
        <w:rPr>
          <w:rFonts w:ascii="Georgia" w:eastAsia="Times New Roman" w:hAnsi="Georgia" w:cs="Times New Roman"/>
          <w:sz w:val="20"/>
          <w:szCs w:val="20"/>
        </w:rPr>
      </w:pPr>
      <w:r w:rsidRPr="00376E08">
        <w:rPr>
          <w:rFonts w:ascii="Georgia" w:eastAsia="Times New Roman" w:hAnsi="Georgia" w:cs="Times New Roman"/>
          <w:sz w:val="20"/>
          <w:szCs w:val="20"/>
        </w:rPr>
        <w:t>Crabtree, Charles, and Michael J. Nelson. "New evidence for a positive relationship between de facto judicial independence and state respect for empowerment rights." International studies quarterly 61.1 (2017): 210-224.</w:t>
      </w:r>
    </w:p>
    <w:p w14:paraId="3D9954BF" w14:textId="77777777" w:rsidR="004B7599" w:rsidRPr="00F736F6" w:rsidRDefault="004B7599" w:rsidP="004B7599">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Powell, Emilia Justyna, and Jeffrey K. Staton. "Domestic judicial institutions and human rights treaty violation."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53, no. 1 (2009): 149-174.</w:t>
      </w:r>
    </w:p>
    <w:p w14:paraId="70BA1C31" w14:textId="2ED88607" w:rsidR="004B7599" w:rsidRPr="00F736F6" w:rsidRDefault="004B7599" w:rsidP="004B7599">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lastRenderedPageBreak/>
        <w:t xml:space="preserve">Lupu, Yonatan. "Best evidence: The role of information in domestic judicial enforcement of international human rights agreements." </w:t>
      </w:r>
      <w:r w:rsidRPr="00F736F6">
        <w:rPr>
          <w:rFonts w:ascii="Georgia" w:eastAsia="Times New Roman" w:hAnsi="Georgia" w:cs="Times New Roman"/>
          <w:i/>
          <w:iCs/>
          <w:sz w:val="20"/>
          <w:szCs w:val="20"/>
        </w:rPr>
        <w:t>International Organization</w:t>
      </w:r>
      <w:r w:rsidRPr="00F736F6">
        <w:rPr>
          <w:rFonts w:ascii="Georgia" w:eastAsia="Times New Roman" w:hAnsi="Georgia" w:cs="Times New Roman"/>
          <w:sz w:val="20"/>
          <w:szCs w:val="20"/>
        </w:rPr>
        <w:t xml:space="preserve"> 67, no. 3 (2013): 469-503.</w:t>
      </w:r>
    </w:p>
    <w:p w14:paraId="5AC132A2" w14:textId="77777777" w:rsidR="004B7599" w:rsidRPr="00F736F6" w:rsidRDefault="004B7599" w:rsidP="004B7599">
      <w:pPr>
        <w:pStyle w:val="ListParagraph"/>
        <w:spacing w:after="0" w:line="240" w:lineRule="auto"/>
        <w:ind w:left="1800"/>
        <w:rPr>
          <w:rFonts w:ascii="Georgia" w:eastAsia="Times New Roman" w:hAnsi="Georgia" w:cs="Times New Roman"/>
          <w:sz w:val="20"/>
          <w:szCs w:val="20"/>
        </w:rPr>
      </w:pPr>
    </w:p>
    <w:p w14:paraId="355C2CA7" w14:textId="574817B3" w:rsidR="004B7599" w:rsidRPr="00F736F6" w:rsidRDefault="004B7599" w:rsidP="004B7599">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The effect of foreign courts</w:t>
      </w:r>
    </w:p>
    <w:p w14:paraId="0D785DA0" w14:textId="2C29CD99" w:rsidR="004B7599" w:rsidRDefault="004B7599" w:rsidP="004B7599">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Lutz, Ellen, and Kathryn Sikkink. "The justice cascade: the evolution and impact of foreign human rights trials in Latin America." </w:t>
      </w:r>
      <w:r w:rsidRPr="00F736F6">
        <w:rPr>
          <w:rFonts w:ascii="Georgia" w:eastAsia="Times New Roman" w:hAnsi="Georgia" w:cs="Times New Roman"/>
          <w:i/>
          <w:iCs/>
          <w:sz w:val="20"/>
          <w:szCs w:val="20"/>
        </w:rPr>
        <w:t>Chi. J. Int'l L.</w:t>
      </w:r>
      <w:r w:rsidRPr="00F736F6">
        <w:rPr>
          <w:rFonts w:ascii="Georgia" w:eastAsia="Times New Roman" w:hAnsi="Georgia" w:cs="Times New Roman"/>
          <w:sz w:val="20"/>
          <w:szCs w:val="20"/>
        </w:rPr>
        <w:t xml:space="preserve"> 2 (2001): 1.</w:t>
      </w:r>
    </w:p>
    <w:p w14:paraId="5C259F81" w14:textId="20D6BA77" w:rsidR="00D0289C" w:rsidRPr="00F736F6" w:rsidRDefault="00D0289C" w:rsidP="004B7599">
      <w:pPr>
        <w:pStyle w:val="ListParagraph"/>
        <w:numPr>
          <w:ilvl w:val="1"/>
          <w:numId w:val="1"/>
        </w:numPr>
        <w:spacing w:after="0" w:line="240" w:lineRule="auto"/>
        <w:rPr>
          <w:rFonts w:ascii="Georgia" w:eastAsia="Times New Roman" w:hAnsi="Georgia" w:cs="Times New Roman"/>
          <w:sz w:val="20"/>
          <w:szCs w:val="20"/>
        </w:rPr>
      </w:pPr>
      <w:r w:rsidRPr="00D0289C">
        <w:rPr>
          <w:rFonts w:ascii="Georgia" w:eastAsia="Times New Roman" w:hAnsi="Georgia" w:cs="Times New Roman"/>
          <w:sz w:val="20"/>
          <w:szCs w:val="20"/>
        </w:rPr>
        <w:t>Sikkink, Kathryn, and Hun Joon Kim. "The justice cascade: The origins and effectiveness of prosecutions of human rights violations." Annual Review of Law and Social Science 9 (2013): 269-285.</w:t>
      </w:r>
    </w:p>
    <w:p w14:paraId="56972512" w14:textId="77777777" w:rsidR="004B7599" w:rsidRDefault="004B7599" w:rsidP="00784739">
      <w:pPr>
        <w:rPr>
          <w:rFonts w:ascii="Georgia" w:eastAsia="Times New Roman" w:hAnsi="Georgia"/>
          <w:sz w:val="20"/>
          <w:szCs w:val="20"/>
        </w:rPr>
      </w:pPr>
    </w:p>
    <w:p w14:paraId="729664C9" w14:textId="03C21D86" w:rsidR="00376E08" w:rsidRDefault="00376E08" w:rsidP="00376E08">
      <w:pPr>
        <w:pStyle w:val="ListParagraph"/>
        <w:numPr>
          <w:ilvl w:val="0"/>
          <w:numId w:val="1"/>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The effect of media freedom</w:t>
      </w:r>
    </w:p>
    <w:p w14:paraId="59A89AE5" w14:textId="42579A0D" w:rsidR="00376E08" w:rsidRPr="00376E08" w:rsidRDefault="00376E08" w:rsidP="00376E08">
      <w:pPr>
        <w:pStyle w:val="ListParagraph"/>
        <w:numPr>
          <w:ilvl w:val="1"/>
          <w:numId w:val="1"/>
        </w:numPr>
        <w:spacing w:after="0" w:line="240" w:lineRule="auto"/>
        <w:rPr>
          <w:rFonts w:ascii="Georgia" w:eastAsia="Times New Roman" w:hAnsi="Georgia" w:cs="Times New Roman"/>
          <w:sz w:val="20"/>
          <w:szCs w:val="20"/>
        </w:rPr>
      </w:pPr>
      <w:r w:rsidRPr="00DC27BF">
        <w:rPr>
          <w:rFonts w:ascii="Georgia" w:eastAsia="Times New Roman" w:hAnsi="Georgia" w:cs="Times New Roman"/>
          <w:sz w:val="20"/>
          <w:szCs w:val="20"/>
        </w:rPr>
        <w:t xml:space="preserve">Whitten-Woodring, Jenifer. "Watchdog or lapdog? Media freedom, regime type, and government respect for human rights." </w:t>
      </w:r>
      <w:r w:rsidRPr="00DC27BF">
        <w:rPr>
          <w:rFonts w:ascii="Georgia" w:eastAsia="Times New Roman" w:hAnsi="Georgia" w:cs="Times New Roman"/>
          <w:i/>
          <w:iCs/>
          <w:sz w:val="20"/>
          <w:szCs w:val="20"/>
        </w:rPr>
        <w:t>International Studies Quarterly</w:t>
      </w:r>
      <w:r w:rsidRPr="00DC27BF">
        <w:rPr>
          <w:rFonts w:ascii="Georgia" w:eastAsia="Times New Roman" w:hAnsi="Georgia" w:cs="Times New Roman"/>
          <w:sz w:val="20"/>
          <w:szCs w:val="20"/>
        </w:rPr>
        <w:t xml:space="preserve"> 53, no. 3 (2009): 595-625.</w:t>
      </w:r>
    </w:p>
    <w:p w14:paraId="6A6C3063" w14:textId="77777777" w:rsidR="004B7599" w:rsidRPr="00F736F6" w:rsidRDefault="004B7599">
      <w:pPr>
        <w:rPr>
          <w:rFonts w:ascii="Georgia" w:eastAsia="Times New Roman" w:hAnsi="Georgia"/>
          <w:sz w:val="20"/>
          <w:szCs w:val="20"/>
        </w:rPr>
      </w:pPr>
      <w:r w:rsidRPr="00F736F6">
        <w:rPr>
          <w:rFonts w:ascii="Georgia" w:eastAsia="Times New Roman" w:hAnsi="Georgia"/>
          <w:sz w:val="20"/>
          <w:szCs w:val="20"/>
        </w:rPr>
        <w:br w:type="page"/>
      </w:r>
    </w:p>
    <w:p w14:paraId="36B918B2" w14:textId="35ED4491" w:rsidR="00966327" w:rsidRPr="00A13D64" w:rsidRDefault="00784739" w:rsidP="00436B34">
      <w:pPr>
        <w:rPr>
          <w:rFonts w:ascii="Georgia" w:hAnsi="Georgia"/>
        </w:rPr>
      </w:pPr>
      <w:r w:rsidRPr="00A13D64">
        <w:rPr>
          <w:rFonts w:ascii="Georgia" w:eastAsia="Times New Roman" w:hAnsi="Georgia"/>
          <w:b/>
          <w:u w:val="single"/>
        </w:rPr>
        <w:lastRenderedPageBreak/>
        <w:t>WEEK 5</w:t>
      </w:r>
      <w:r w:rsidR="00966327" w:rsidRPr="00A13D64">
        <w:rPr>
          <w:rFonts w:ascii="Georgia" w:eastAsia="Times New Roman" w:hAnsi="Georgia"/>
          <w:b/>
          <w:u w:val="single"/>
        </w:rPr>
        <w:t>: NGOs</w:t>
      </w:r>
      <w:r w:rsidR="008B11F3" w:rsidRPr="00A13D64">
        <w:rPr>
          <w:rFonts w:ascii="Georgia" w:eastAsia="Times New Roman" w:hAnsi="Georgia"/>
          <w:b/>
          <w:u w:val="single"/>
        </w:rPr>
        <w:t xml:space="preserve"> + Naming and Shaming</w:t>
      </w:r>
    </w:p>
    <w:p w14:paraId="09A0604C" w14:textId="77777777" w:rsidR="004601B3" w:rsidRDefault="004601B3" w:rsidP="004601B3">
      <w:pPr>
        <w:pStyle w:val="ListParagraph"/>
        <w:numPr>
          <w:ilvl w:val="0"/>
          <w:numId w:val="5"/>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Keck, Margaret, and Kathryn Sikkink. "Activists beyond borders: Transnational activist networks in international politics." </w:t>
      </w:r>
      <w:r w:rsidRPr="00F736F6">
        <w:rPr>
          <w:rFonts w:ascii="Georgia" w:eastAsia="Times New Roman" w:hAnsi="Georgia" w:cs="Times New Roman"/>
          <w:i/>
          <w:iCs/>
          <w:sz w:val="20"/>
          <w:szCs w:val="20"/>
        </w:rPr>
        <w:t>Itaca, NY: Cornell University Press</w:t>
      </w:r>
      <w:r w:rsidRPr="00F736F6">
        <w:rPr>
          <w:rFonts w:ascii="Georgia" w:eastAsia="Times New Roman" w:hAnsi="Georgia" w:cs="Times New Roman"/>
          <w:sz w:val="20"/>
          <w:szCs w:val="20"/>
        </w:rPr>
        <w:t xml:space="preserve"> (1998).</w:t>
      </w:r>
    </w:p>
    <w:p w14:paraId="6B141983" w14:textId="6907D08C" w:rsidR="00C3746F" w:rsidRPr="00C3746F" w:rsidRDefault="00C3746F" w:rsidP="00C3746F">
      <w:pPr>
        <w:pStyle w:val="ListParagraph"/>
        <w:numPr>
          <w:ilvl w:val="1"/>
          <w:numId w:val="1"/>
        </w:numPr>
        <w:rPr>
          <w:rFonts w:ascii="Georgia" w:eastAsia="Times New Roman" w:hAnsi="Georgia"/>
          <w:sz w:val="20"/>
          <w:szCs w:val="20"/>
        </w:rPr>
      </w:pPr>
      <w:r>
        <w:rPr>
          <w:rFonts w:ascii="Georgia" w:eastAsia="Times New Roman" w:hAnsi="Georgia"/>
          <w:sz w:val="20"/>
          <w:szCs w:val="20"/>
        </w:rPr>
        <w:t>Ch 1, On Canvas.</w:t>
      </w:r>
    </w:p>
    <w:p w14:paraId="154395A7" w14:textId="05C0BAE7" w:rsidR="006D0211" w:rsidRPr="00C3746F" w:rsidRDefault="00C3746F" w:rsidP="006D0211">
      <w:pPr>
        <w:pStyle w:val="ListParagraph"/>
        <w:numPr>
          <w:ilvl w:val="1"/>
          <w:numId w:val="1"/>
        </w:numPr>
        <w:spacing w:after="0" w:line="240" w:lineRule="auto"/>
        <w:rPr>
          <w:rFonts w:ascii="Georgia" w:eastAsia="Times New Roman" w:hAnsi="Georgia" w:cs="Times New Roman"/>
          <w:sz w:val="20"/>
          <w:szCs w:val="20"/>
        </w:rPr>
      </w:pPr>
      <w:r w:rsidRPr="00C3746F">
        <w:rPr>
          <w:rFonts w:ascii="Georgia" w:eastAsia="Times New Roman" w:hAnsi="Georgia" w:cs="Times New Roman"/>
          <w:sz w:val="20"/>
          <w:szCs w:val="20"/>
        </w:rPr>
        <w:t xml:space="preserve">(Don’t need to read: </w:t>
      </w:r>
      <w:r w:rsidR="009B41DD" w:rsidRPr="00C3746F">
        <w:rPr>
          <w:rFonts w:ascii="Georgia" w:eastAsia="Times New Roman" w:hAnsi="Georgia" w:cs="Times New Roman"/>
          <w:sz w:val="20"/>
          <w:szCs w:val="20"/>
        </w:rPr>
        <w:t xml:space="preserve">Ch2 </w:t>
      </w:r>
      <w:r w:rsidRPr="00C3746F">
        <w:rPr>
          <w:rFonts w:ascii="Georgia" w:eastAsia="Times New Roman" w:hAnsi="Georgia" w:cs="Times New Roman"/>
          <w:sz w:val="20"/>
          <w:szCs w:val="20"/>
        </w:rPr>
        <w:t>on</w:t>
      </w:r>
      <w:r w:rsidR="009B41DD" w:rsidRPr="00C3746F">
        <w:rPr>
          <w:rFonts w:ascii="Georgia" w:eastAsia="Times New Roman" w:hAnsi="Georgia" w:cs="Times New Roman"/>
          <w:sz w:val="20"/>
          <w:szCs w:val="20"/>
        </w:rPr>
        <w:t xml:space="preserve"> historical prec</w:t>
      </w:r>
      <w:r w:rsidRPr="00C3746F">
        <w:rPr>
          <w:rFonts w:ascii="Georgia" w:eastAsia="Times New Roman" w:hAnsi="Georgia" w:cs="Times New Roman"/>
          <w:sz w:val="20"/>
          <w:szCs w:val="20"/>
        </w:rPr>
        <w:t>ursors; Ch 3 HR in LA; Ch 5 VAW)</w:t>
      </w:r>
    </w:p>
    <w:p w14:paraId="68A59DE5" w14:textId="77777777" w:rsidR="00B27140" w:rsidRDefault="00B27140" w:rsidP="00B27140">
      <w:pPr>
        <w:pStyle w:val="ListParagraph"/>
        <w:spacing w:after="0" w:line="240" w:lineRule="auto"/>
        <w:rPr>
          <w:rFonts w:ascii="Georgia" w:eastAsia="Times New Roman" w:hAnsi="Georgia" w:cs="Times New Roman"/>
          <w:sz w:val="20"/>
          <w:szCs w:val="20"/>
        </w:rPr>
      </w:pPr>
    </w:p>
    <w:p w14:paraId="5EE86001" w14:textId="77777777" w:rsidR="008B11F3" w:rsidRPr="00F736F6" w:rsidRDefault="008B11F3" w:rsidP="008B11F3">
      <w:pPr>
        <w:pStyle w:val="ListParagraph"/>
        <w:numPr>
          <w:ilvl w:val="0"/>
          <w:numId w:val="5"/>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Murdie, Amanda M., and David R. Davis. "Shaming and blaming: Using events data to assess the impact of human rights INGOs."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56, no. 1 (2012): 1-16.</w:t>
      </w:r>
    </w:p>
    <w:p w14:paraId="13B7FE40" w14:textId="77777777" w:rsidR="008B11F3" w:rsidRPr="00F736F6" w:rsidRDefault="008B11F3" w:rsidP="008B11F3">
      <w:pPr>
        <w:ind w:left="360"/>
        <w:rPr>
          <w:rFonts w:ascii="Georgia" w:eastAsia="Times New Roman" w:hAnsi="Georgia"/>
          <w:sz w:val="20"/>
          <w:szCs w:val="20"/>
        </w:rPr>
      </w:pPr>
    </w:p>
    <w:p w14:paraId="76605E8A" w14:textId="0D8ED14D" w:rsidR="000E578D" w:rsidRPr="00F736F6" w:rsidRDefault="000E578D" w:rsidP="000E578D">
      <w:pPr>
        <w:pStyle w:val="ListParagraph"/>
        <w:numPr>
          <w:ilvl w:val="0"/>
          <w:numId w:val="1"/>
        </w:numPr>
        <w:spacing w:after="0" w:line="240" w:lineRule="auto"/>
        <w:rPr>
          <w:rFonts w:ascii="Georgia" w:eastAsia="Times New Roman" w:hAnsi="Georgia" w:cs="Times New Roman"/>
          <w:i/>
          <w:sz w:val="20"/>
          <w:szCs w:val="20"/>
        </w:rPr>
      </w:pPr>
      <w:r w:rsidRPr="00F736F6">
        <w:rPr>
          <w:rFonts w:ascii="Georgia" w:eastAsia="Times New Roman" w:hAnsi="Georgia" w:cs="Times New Roman"/>
          <w:i/>
          <w:sz w:val="20"/>
          <w:szCs w:val="20"/>
        </w:rPr>
        <w:t>What are the main theoretical roles played by NGOs?  What are the most persuasive pieces of empirical evidence about their effectiveness?</w:t>
      </w:r>
    </w:p>
    <w:p w14:paraId="6A17B9CF" w14:textId="77777777" w:rsidR="000E578D" w:rsidRPr="00F736F6" w:rsidRDefault="000E578D" w:rsidP="008B11F3">
      <w:pPr>
        <w:ind w:left="360"/>
        <w:rPr>
          <w:rFonts w:ascii="Georgia" w:eastAsia="Times New Roman" w:hAnsi="Georgia"/>
          <w:sz w:val="20"/>
          <w:szCs w:val="20"/>
        </w:rPr>
      </w:pPr>
    </w:p>
    <w:p w14:paraId="7D0E3CF7" w14:textId="745EC087" w:rsidR="008B11F3" w:rsidRPr="00F736F6" w:rsidRDefault="00E57A94" w:rsidP="008B11F3">
      <w:pPr>
        <w:pStyle w:val="ListParagraph"/>
        <w:numPr>
          <w:ilvl w:val="0"/>
          <w:numId w:val="5"/>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Bakke, Kristin M., Neil J. Mitchell, and Hannah M. Smidt. "When States Crack Down on Human Rights Defenders." International Studies Quarterly 64.1 (2020): 85-96.</w:t>
      </w:r>
    </w:p>
    <w:p w14:paraId="34A739CD" w14:textId="77777777" w:rsidR="00B27140" w:rsidRDefault="00B27140" w:rsidP="00B27140">
      <w:pPr>
        <w:pStyle w:val="ListParagraph"/>
        <w:spacing w:after="0" w:line="240" w:lineRule="auto"/>
        <w:rPr>
          <w:rFonts w:ascii="Georgia" w:eastAsia="Times New Roman" w:hAnsi="Georgia" w:cs="Times New Roman"/>
          <w:sz w:val="20"/>
          <w:szCs w:val="20"/>
        </w:rPr>
      </w:pPr>
    </w:p>
    <w:p w14:paraId="49189809" w14:textId="77777777" w:rsidR="008B11F3" w:rsidRPr="00F736F6" w:rsidRDefault="008B11F3" w:rsidP="008B11F3">
      <w:pPr>
        <w:pStyle w:val="ListParagraph"/>
        <w:numPr>
          <w:ilvl w:val="0"/>
          <w:numId w:val="5"/>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Meernik, James, Rosa Aloisi, Marsha Sowell, and Angela Nichols. "The impact of human rights organizations on naming and shaming campaigns." </w:t>
      </w:r>
      <w:r w:rsidRPr="00F736F6">
        <w:rPr>
          <w:rFonts w:ascii="Georgia" w:eastAsia="Times New Roman" w:hAnsi="Georgia" w:cs="Times New Roman"/>
          <w:i/>
          <w:iCs/>
          <w:sz w:val="20"/>
          <w:szCs w:val="20"/>
        </w:rPr>
        <w:t>Journal of Conflict Resolution</w:t>
      </w:r>
      <w:r w:rsidRPr="00F736F6">
        <w:rPr>
          <w:rFonts w:ascii="Georgia" w:eastAsia="Times New Roman" w:hAnsi="Georgia" w:cs="Times New Roman"/>
          <w:sz w:val="20"/>
          <w:szCs w:val="20"/>
        </w:rPr>
        <w:t xml:space="preserve"> 56, no. 2 (2012): 233-256.</w:t>
      </w:r>
    </w:p>
    <w:p w14:paraId="4F8D5BF9" w14:textId="77777777" w:rsidR="008B11F3" w:rsidRPr="00F736F6" w:rsidRDefault="008B11F3" w:rsidP="008B11F3">
      <w:pPr>
        <w:rPr>
          <w:rFonts w:ascii="Georgia" w:eastAsia="Times New Roman" w:hAnsi="Georgia"/>
          <w:sz w:val="20"/>
          <w:szCs w:val="20"/>
        </w:rPr>
      </w:pPr>
    </w:p>
    <w:p w14:paraId="4E23A909" w14:textId="43AC28BC" w:rsidR="008B11F3" w:rsidRDefault="008B11F3" w:rsidP="008B11F3">
      <w:pPr>
        <w:pStyle w:val="ListParagraph"/>
        <w:numPr>
          <w:ilvl w:val="0"/>
          <w:numId w:val="1"/>
        </w:numPr>
        <w:spacing w:after="0" w:line="240" w:lineRule="auto"/>
        <w:rPr>
          <w:rFonts w:ascii="Georgia" w:eastAsia="Times New Roman" w:hAnsi="Georgia" w:cs="Times New Roman"/>
          <w:i/>
          <w:sz w:val="20"/>
          <w:szCs w:val="20"/>
        </w:rPr>
      </w:pPr>
      <w:r w:rsidRPr="00F736F6">
        <w:rPr>
          <w:rFonts w:ascii="Georgia" w:eastAsia="Times New Roman" w:hAnsi="Georgia" w:cs="Times New Roman"/>
          <w:i/>
          <w:sz w:val="20"/>
          <w:szCs w:val="20"/>
        </w:rPr>
        <w:t xml:space="preserve">If these </w:t>
      </w:r>
      <w:r w:rsidR="00B27140">
        <w:rPr>
          <w:rFonts w:ascii="Georgia" w:eastAsia="Times New Roman" w:hAnsi="Georgia" w:cs="Times New Roman"/>
          <w:i/>
          <w:sz w:val="20"/>
          <w:szCs w:val="20"/>
        </w:rPr>
        <w:t>Bakke et al</w:t>
      </w:r>
      <w:r w:rsidRPr="00F736F6">
        <w:rPr>
          <w:rFonts w:ascii="Georgia" w:eastAsia="Times New Roman" w:hAnsi="Georgia" w:cs="Times New Roman"/>
          <w:i/>
          <w:sz w:val="20"/>
          <w:szCs w:val="20"/>
        </w:rPr>
        <w:t xml:space="preserve"> are correct, are we likely to over- or under-estimate the effects of naming and shaming on state practices?</w:t>
      </w:r>
    </w:p>
    <w:p w14:paraId="3EA39F5F" w14:textId="2625C8A5" w:rsidR="00B27140" w:rsidRPr="00F736F6" w:rsidRDefault="00B27140" w:rsidP="008B11F3">
      <w:pPr>
        <w:pStyle w:val="ListParagraph"/>
        <w:numPr>
          <w:ilvl w:val="0"/>
          <w:numId w:val="1"/>
        </w:numPr>
        <w:spacing w:after="0" w:line="240" w:lineRule="auto"/>
        <w:rPr>
          <w:rFonts w:ascii="Georgia" w:eastAsia="Times New Roman" w:hAnsi="Georgia" w:cs="Times New Roman"/>
          <w:i/>
          <w:sz w:val="20"/>
          <w:szCs w:val="20"/>
        </w:rPr>
      </w:pPr>
      <w:r>
        <w:rPr>
          <w:rFonts w:ascii="Georgia" w:eastAsia="Times New Roman" w:hAnsi="Georgia" w:cs="Times New Roman"/>
          <w:i/>
          <w:sz w:val="20"/>
          <w:szCs w:val="20"/>
        </w:rPr>
        <w:t>What about if Meernik et al are correct?</w:t>
      </w:r>
    </w:p>
    <w:p w14:paraId="5F9C48C4" w14:textId="77777777" w:rsidR="004601B3" w:rsidRPr="00F736F6" w:rsidRDefault="004601B3" w:rsidP="00966327">
      <w:pPr>
        <w:rPr>
          <w:rFonts w:ascii="Georgia" w:eastAsia="Times New Roman" w:hAnsi="Georgia"/>
          <w:sz w:val="20"/>
          <w:szCs w:val="20"/>
        </w:rPr>
      </w:pPr>
    </w:p>
    <w:p w14:paraId="68C06AF3" w14:textId="65346DED" w:rsidR="000407F1" w:rsidRDefault="00C55B84" w:rsidP="00080A16">
      <w:pPr>
        <w:rPr>
          <w:rFonts w:ascii="Georgia" w:eastAsia="Times New Roman" w:hAnsi="Georgia"/>
          <w:sz w:val="20"/>
          <w:szCs w:val="20"/>
        </w:rPr>
      </w:pPr>
      <w:r>
        <w:rPr>
          <w:rFonts w:ascii="Georgia" w:eastAsia="Times New Roman" w:hAnsi="Georgia"/>
          <w:b/>
          <w:sz w:val="20"/>
          <w:szCs w:val="20"/>
          <w:u w:val="single"/>
        </w:rPr>
        <w:t xml:space="preserve">Possible </w:t>
      </w:r>
      <w:r w:rsidR="00080A16" w:rsidRPr="00DA2634">
        <w:rPr>
          <w:rFonts w:ascii="Georgia" w:eastAsia="Times New Roman" w:hAnsi="Georgia"/>
          <w:b/>
          <w:sz w:val="20"/>
          <w:szCs w:val="20"/>
          <w:u w:val="single"/>
        </w:rPr>
        <w:t>real world</w:t>
      </w:r>
      <w:r>
        <w:rPr>
          <w:rFonts w:ascii="Georgia" w:eastAsia="Times New Roman" w:hAnsi="Georgia"/>
          <w:b/>
          <w:sz w:val="20"/>
          <w:szCs w:val="20"/>
          <w:u w:val="single"/>
        </w:rPr>
        <w:t xml:space="preserve"> presentation</w:t>
      </w:r>
      <w:r w:rsidR="00080A16" w:rsidRPr="00DA2634">
        <w:rPr>
          <w:rFonts w:ascii="Georgia" w:eastAsia="Times New Roman" w:hAnsi="Georgia"/>
          <w:b/>
          <w:sz w:val="20"/>
          <w:szCs w:val="20"/>
          <w:u w:val="single"/>
        </w:rPr>
        <w:t>:</w:t>
      </w:r>
      <w:r w:rsidR="00080A16" w:rsidRPr="00F736F6">
        <w:rPr>
          <w:rFonts w:ascii="Georgia" w:eastAsia="Times New Roman" w:hAnsi="Georgia"/>
          <w:sz w:val="20"/>
          <w:szCs w:val="20"/>
        </w:rPr>
        <w:t xml:space="preserve"> </w:t>
      </w:r>
      <w:r>
        <w:rPr>
          <w:rFonts w:ascii="Georgia" w:eastAsia="Times New Roman" w:hAnsi="Georgia"/>
          <w:sz w:val="20"/>
          <w:szCs w:val="20"/>
        </w:rPr>
        <w:t xml:space="preserve">Read a selection of </w:t>
      </w:r>
      <w:r w:rsidR="000407F1">
        <w:rPr>
          <w:rFonts w:ascii="Georgia" w:eastAsia="Times New Roman" w:hAnsi="Georgia"/>
          <w:sz w:val="20"/>
          <w:szCs w:val="20"/>
        </w:rPr>
        <w:t>naming and shaming examples.  Do you see evidence of our academic journal articles in these data?  Are there things that stand out to you that are unexplained or inconsistent with the articles we read?</w:t>
      </w:r>
    </w:p>
    <w:p w14:paraId="6D450503" w14:textId="77777777" w:rsidR="000407F1" w:rsidRDefault="00080A16" w:rsidP="000407F1">
      <w:pPr>
        <w:pStyle w:val="ListParagraph"/>
        <w:numPr>
          <w:ilvl w:val="0"/>
          <w:numId w:val="1"/>
        </w:numPr>
        <w:spacing w:after="0" w:line="240" w:lineRule="auto"/>
        <w:rPr>
          <w:rFonts w:ascii="Georgia" w:eastAsia="Times New Roman" w:hAnsi="Georgia" w:cs="Times New Roman"/>
          <w:sz w:val="20"/>
          <w:szCs w:val="20"/>
        </w:rPr>
      </w:pPr>
      <w:r w:rsidRPr="000407F1">
        <w:rPr>
          <w:rFonts w:ascii="Georgia" w:eastAsia="Times New Roman" w:hAnsi="Georgia" w:cs="Times New Roman"/>
          <w:sz w:val="20"/>
          <w:szCs w:val="20"/>
        </w:rPr>
        <w:t xml:space="preserve">AI’s Press Releases: </w:t>
      </w:r>
      <w:hyperlink r:id="rId16" w:history="1">
        <w:r w:rsidRPr="000407F1">
          <w:rPr>
            <w:rStyle w:val="Hyperlink"/>
            <w:rFonts w:ascii="Georgia" w:eastAsia="Times New Roman" w:hAnsi="Georgia" w:cs="Times New Roman"/>
            <w:sz w:val="20"/>
            <w:szCs w:val="20"/>
          </w:rPr>
          <w:t>https://www.amnesty.org/en/press-releases/</w:t>
        </w:r>
      </w:hyperlink>
      <w:r w:rsidR="000407F1">
        <w:rPr>
          <w:rFonts w:ascii="Georgia" w:eastAsia="Times New Roman" w:hAnsi="Georgia" w:cs="Times New Roman"/>
          <w:sz w:val="20"/>
          <w:szCs w:val="20"/>
        </w:rPr>
        <w:t xml:space="preserve"> </w:t>
      </w:r>
    </w:p>
    <w:p w14:paraId="36B4658B" w14:textId="0BDE2B6B" w:rsidR="00080A16" w:rsidRPr="000407F1" w:rsidRDefault="00080A16" w:rsidP="000407F1">
      <w:pPr>
        <w:pStyle w:val="ListParagraph"/>
        <w:numPr>
          <w:ilvl w:val="0"/>
          <w:numId w:val="1"/>
        </w:numPr>
        <w:spacing w:after="0" w:line="240" w:lineRule="auto"/>
        <w:rPr>
          <w:rFonts w:ascii="Georgia" w:eastAsia="Times New Roman" w:hAnsi="Georgia" w:cs="Times New Roman"/>
          <w:sz w:val="20"/>
          <w:szCs w:val="20"/>
        </w:rPr>
      </w:pPr>
      <w:r w:rsidRPr="000407F1">
        <w:rPr>
          <w:rFonts w:ascii="Georgia" w:eastAsia="Times New Roman" w:hAnsi="Georgia" w:cs="Times New Roman"/>
          <w:sz w:val="20"/>
          <w:szCs w:val="20"/>
        </w:rPr>
        <w:t>AI’s Urgent Actions https://www.amnestyusa.org/take-action/urgent-action-network/</w:t>
      </w:r>
    </w:p>
    <w:p w14:paraId="1CE5CB49" w14:textId="77777777" w:rsidR="00080A16" w:rsidRPr="00F736F6" w:rsidRDefault="00080A16" w:rsidP="00966327">
      <w:pPr>
        <w:rPr>
          <w:rFonts w:ascii="Georgia" w:eastAsia="Times New Roman" w:hAnsi="Georgia"/>
          <w:sz w:val="20"/>
          <w:szCs w:val="20"/>
        </w:rPr>
      </w:pPr>
    </w:p>
    <w:p w14:paraId="10DC8528" w14:textId="77777777" w:rsidR="00966327" w:rsidRPr="00F736F6" w:rsidRDefault="00966327" w:rsidP="00966327">
      <w:pPr>
        <w:rPr>
          <w:rFonts w:ascii="Georgia" w:eastAsia="Times New Roman" w:hAnsi="Georgia"/>
          <w:sz w:val="20"/>
          <w:szCs w:val="20"/>
        </w:rPr>
      </w:pPr>
      <w:r w:rsidRPr="00F736F6">
        <w:rPr>
          <w:rFonts w:ascii="Georgia" w:eastAsia="Times New Roman" w:hAnsi="Georgia"/>
          <w:sz w:val="20"/>
          <w:szCs w:val="20"/>
        </w:rPr>
        <w:t>Recommended:</w:t>
      </w:r>
    </w:p>
    <w:p w14:paraId="76ECFE35" w14:textId="77777777" w:rsidR="00966327" w:rsidRPr="00F736F6" w:rsidRDefault="00966327" w:rsidP="00966327">
      <w:pPr>
        <w:rPr>
          <w:rFonts w:ascii="Georgia" w:eastAsia="Times New Roman" w:hAnsi="Georgia"/>
          <w:sz w:val="20"/>
          <w:szCs w:val="20"/>
        </w:rPr>
      </w:pPr>
    </w:p>
    <w:p w14:paraId="7D0B6131" w14:textId="389C90BC" w:rsidR="00080A16" w:rsidRPr="00F736F6" w:rsidRDefault="00080A16" w:rsidP="00FA215F">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NGOs</w:t>
      </w:r>
    </w:p>
    <w:p w14:paraId="15BF6979" w14:textId="77777777" w:rsidR="008B11F3" w:rsidRPr="00F736F6" w:rsidRDefault="008B11F3" w:rsidP="00080A16">
      <w:pPr>
        <w:pStyle w:val="ListParagraph"/>
        <w:numPr>
          <w:ilvl w:val="1"/>
          <w:numId w:val="1"/>
        </w:numPr>
        <w:spacing w:after="0" w:line="240" w:lineRule="auto"/>
        <w:rPr>
          <w:rFonts w:ascii="Georgia" w:eastAsia="Times New Roman" w:hAnsi="Georgia" w:cs="Times New Roman"/>
          <w:sz w:val="24"/>
          <w:szCs w:val="24"/>
        </w:rPr>
      </w:pPr>
      <w:r w:rsidRPr="00F736F6">
        <w:rPr>
          <w:rFonts w:ascii="Georgia" w:eastAsia="Times New Roman" w:hAnsi="Georgia" w:cs="Times New Roman"/>
          <w:sz w:val="20"/>
          <w:szCs w:val="20"/>
        </w:rPr>
        <w:t xml:space="preserve">Bob, Clifford. "Merchants of morality." </w:t>
      </w:r>
      <w:r w:rsidRPr="00F736F6">
        <w:rPr>
          <w:rFonts w:ascii="Georgia" w:eastAsia="Times New Roman" w:hAnsi="Georgia" w:cs="Times New Roman"/>
          <w:i/>
          <w:iCs/>
          <w:sz w:val="20"/>
          <w:szCs w:val="20"/>
        </w:rPr>
        <w:t>Foreign policy</w:t>
      </w:r>
      <w:r w:rsidRPr="00F736F6">
        <w:rPr>
          <w:rFonts w:ascii="Georgia" w:eastAsia="Times New Roman" w:hAnsi="Georgia" w:cs="Times New Roman"/>
          <w:sz w:val="20"/>
          <w:szCs w:val="20"/>
        </w:rPr>
        <w:t xml:space="preserve"> (2002): 36-45.</w:t>
      </w:r>
    </w:p>
    <w:p w14:paraId="4646E8C5" w14:textId="7A5F629E" w:rsidR="008B11F3" w:rsidRPr="00F736F6" w:rsidRDefault="008B11F3" w:rsidP="00080A16">
      <w:pPr>
        <w:pStyle w:val="ListParagraph"/>
        <w:numPr>
          <w:ilvl w:val="1"/>
          <w:numId w:val="1"/>
        </w:numPr>
        <w:spacing w:after="0" w:line="240" w:lineRule="auto"/>
        <w:rPr>
          <w:rFonts w:ascii="Georgia" w:eastAsia="Times New Roman" w:hAnsi="Georgia" w:cs="Times New Roman"/>
          <w:sz w:val="24"/>
          <w:szCs w:val="24"/>
        </w:rPr>
      </w:pPr>
      <w:r w:rsidRPr="00F736F6">
        <w:rPr>
          <w:rFonts w:ascii="Georgia" w:eastAsia="Times New Roman" w:hAnsi="Georgia" w:cs="Times New Roman"/>
          <w:sz w:val="20"/>
          <w:szCs w:val="20"/>
        </w:rPr>
        <w:t xml:space="preserve">Stroup, Sarah and Amanda Murdie. "There’s no place like home: Explaining international NGO advocacy." </w:t>
      </w:r>
      <w:r w:rsidRPr="00F736F6">
        <w:rPr>
          <w:rFonts w:ascii="Georgia" w:eastAsia="Times New Roman" w:hAnsi="Georgia" w:cs="Times New Roman"/>
          <w:i/>
          <w:iCs/>
          <w:sz w:val="20"/>
          <w:szCs w:val="20"/>
        </w:rPr>
        <w:t>The Review of International Organizations</w:t>
      </w:r>
      <w:r w:rsidRPr="00F736F6">
        <w:rPr>
          <w:rFonts w:ascii="Georgia" w:eastAsia="Times New Roman" w:hAnsi="Georgia" w:cs="Times New Roman"/>
          <w:sz w:val="20"/>
          <w:szCs w:val="20"/>
        </w:rPr>
        <w:t xml:space="preserve"> 7, no. 4 (2012): 425-448.</w:t>
      </w:r>
    </w:p>
    <w:p w14:paraId="38574FFE" w14:textId="574F42F4" w:rsidR="008B11F3" w:rsidRPr="00F736F6" w:rsidRDefault="008B11F3" w:rsidP="00080A16">
      <w:pPr>
        <w:pStyle w:val="ListParagraph"/>
        <w:numPr>
          <w:ilvl w:val="1"/>
          <w:numId w:val="1"/>
        </w:numPr>
        <w:spacing w:after="0" w:line="240" w:lineRule="auto"/>
        <w:rPr>
          <w:rFonts w:ascii="Georgia" w:eastAsia="Times New Roman" w:hAnsi="Georgia" w:cs="Times New Roman"/>
          <w:sz w:val="24"/>
          <w:szCs w:val="24"/>
        </w:rPr>
      </w:pPr>
      <w:r w:rsidRPr="00F736F6">
        <w:rPr>
          <w:rFonts w:ascii="Georgia" w:eastAsia="Times New Roman" w:hAnsi="Georgia" w:cs="Times New Roman"/>
          <w:sz w:val="20"/>
          <w:szCs w:val="20"/>
        </w:rPr>
        <w:t xml:space="preserve">Wong, Wendy H. </w:t>
      </w:r>
      <w:r w:rsidRPr="00F736F6">
        <w:rPr>
          <w:rFonts w:ascii="Georgia" w:eastAsia="Times New Roman" w:hAnsi="Georgia" w:cs="Times New Roman"/>
          <w:i/>
          <w:iCs/>
          <w:sz w:val="20"/>
          <w:szCs w:val="20"/>
        </w:rPr>
        <w:t>Internal affairs: How the structure of NGOs transforms human rights</w:t>
      </w:r>
      <w:r w:rsidRPr="00F736F6">
        <w:rPr>
          <w:rFonts w:ascii="Georgia" w:eastAsia="Times New Roman" w:hAnsi="Georgia" w:cs="Times New Roman"/>
          <w:sz w:val="20"/>
          <w:szCs w:val="20"/>
        </w:rPr>
        <w:t>. Cornell University Press, 2012.</w:t>
      </w:r>
    </w:p>
    <w:p w14:paraId="16C87378" w14:textId="5CE415EA" w:rsidR="008B11F3" w:rsidRPr="00F736F6" w:rsidRDefault="008B11F3" w:rsidP="00080A16">
      <w:pPr>
        <w:pStyle w:val="ListParagraph"/>
        <w:numPr>
          <w:ilvl w:val="1"/>
          <w:numId w:val="1"/>
        </w:numPr>
        <w:spacing w:after="0" w:line="240" w:lineRule="auto"/>
        <w:rPr>
          <w:rFonts w:ascii="Georgia" w:eastAsia="Times New Roman" w:hAnsi="Georgia" w:cs="Times New Roman"/>
          <w:sz w:val="24"/>
          <w:szCs w:val="24"/>
        </w:rPr>
      </w:pPr>
      <w:r w:rsidRPr="00F736F6">
        <w:rPr>
          <w:rFonts w:ascii="Georgia" w:eastAsia="Times New Roman" w:hAnsi="Georgia" w:cs="Times New Roman"/>
          <w:sz w:val="20"/>
          <w:szCs w:val="20"/>
        </w:rPr>
        <w:t xml:space="preserve">Cooley, Alexander, and James Ron. "The NGO scramble: Organizational insecurity and the political economy of transnational action." </w:t>
      </w:r>
      <w:r w:rsidRPr="00F736F6">
        <w:rPr>
          <w:rFonts w:ascii="Georgia" w:eastAsia="Times New Roman" w:hAnsi="Georgia" w:cs="Times New Roman"/>
          <w:i/>
          <w:iCs/>
          <w:sz w:val="20"/>
          <w:szCs w:val="20"/>
        </w:rPr>
        <w:t>International Security</w:t>
      </w:r>
      <w:r w:rsidRPr="00F736F6">
        <w:rPr>
          <w:rFonts w:ascii="Georgia" w:eastAsia="Times New Roman" w:hAnsi="Georgia" w:cs="Times New Roman"/>
          <w:sz w:val="20"/>
          <w:szCs w:val="20"/>
        </w:rPr>
        <w:t xml:space="preserve"> 27, no. 1 (2002): 5-39.</w:t>
      </w:r>
    </w:p>
    <w:p w14:paraId="0FBFFFDB" w14:textId="6B3E0B5D" w:rsidR="00FA215F" w:rsidRPr="00F736F6" w:rsidRDefault="00FA215F" w:rsidP="00080A16">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Bush, Sarah Sunn, and Jennifer Hadden. "Density and Decline in the Founding of International NGOs in the United States."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63.4 (2019): 1133-1146.</w:t>
      </w:r>
    </w:p>
    <w:p w14:paraId="166BA46D" w14:textId="1992610C" w:rsidR="00E377B4" w:rsidRPr="00F736F6" w:rsidRDefault="00E377B4" w:rsidP="00080A16">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Glasius, Marlies, Jelmer Schalk, and Meta De Lange. "Illiberal Norm Diffusion: How Do Governments Learn to Restrict Nongovernmental Organizations?."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64.2 (2020): 453-468.</w:t>
      </w:r>
    </w:p>
    <w:p w14:paraId="1CFE146C" w14:textId="61E65B3D" w:rsidR="00FA215F" w:rsidRPr="00F736F6" w:rsidRDefault="00FA215F" w:rsidP="00080A16">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Hall, Nina, Hans Peter Schmitz, and J. Michael Dedmon. "Transnational advocacy and NGOs in the digital era: New forms of networked power."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64.1 (2020): 159-167.</w:t>
      </w:r>
    </w:p>
    <w:p w14:paraId="54C9341C" w14:textId="77777777" w:rsidR="00080A16" w:rsidRPr="00F736F6" w:rsidRDefault="00E21D51" w:rsidP="00080A16">
      <w:pPr>
        <w:pStyle w:val="ListParagraph"/>
        <w:numPr>
          <w:ilvl w:val="1"/>
          <w:numId w:val="1"/>
        </w:numPr>
        <w:spacing w:after="0" w:line="240" w:lineRule="auto"/>
        <w:rPr>
          <w:rFonts w:ascii="Georgia" w:eastAsia="Times New Roman" w:hAnsi="Georgia" w:cs="Times New Roman"/>
          <w:sz w:val="24"/>
          <w:szCs w:val="24"/>
        </w:rPr>
      </w:pPr>
      <w:r w:rsidRPr="00F736F6">
        <w:rPr>
          <w:rFonts w:ascii="Georgia" w:eastAsia="Times New Roman" w:hAnsi="Georgia" w:cs="Times New Roman"/>
          <w:sz w:val="20"/>
          <w:szCs w:val="20"/>
        </w:rPr>
        <w:t xml:space="preserve">Ciplet, David. "Means of the Marginalized: Embedded Transnational Advocacy Networks and the Transformation of Neoliberal Global Governance."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63.2 (2019): 296-309.</w:t>
      </w:r>
    </w:p>
    <w:p w14:paraId="7CE13DAC" w14:textId="45E0FF12" w:rsidR="00966327" w:rsidRPr="001E77EF" w:rsidRDefault="00966327" w:rsidP="00080A16">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Stroup, Sarah S., and Wendy Wong. "Come together? Different pathways to international NGO centralization." </w:t>
      </w:r>
      <w:r w:rsidRPr="00F736F6">
        <w:rPr>
          <w:rFonts w:ascii="Georgia" w:eastAsia="Times New Roman" w:hAnsi="Georgia" w:cs="Times New Roman"/>
          <w:i/>
          <w:iCs/>
          <w:sz w:val="20"/>
          <w:szCs w:val="20"/>
        </w:rPr>
        <w:t>International Studies Review</w:t>
      </w:r>
      <w:r w:rsidRPr="00F736F6">
        <w:rPr>
          <w:rFonts w:ascii="Georgia" w:eastAsia="Times New Roman" w:hAnsi="Georgia" w:cs="Times New Roman"/>
          <w:sz w:val="20"/>
          <w:szCs w:val="20"/>
        </w:rPr>
        <w:t xml:space="preserve"> 15, no. 2 (2013): 163-184.</w:t>
      </w:r>
    </w:p>
    <w:p w14:paraId="4F4988D4" w14:textId="7A64AA7B" w:rsidR="001E77EF" w:rsidRPr="001E77EF" w:rsidRDefault="001E77EF" w:rsidP="00080A16">
      <w:pPr>
        <w:pStyle w:val="ListParagraph"/>
        <w:numPr>
          <w:ilvl w:val="1"/>
          <w:numId w:val="1"/>
        </w:numPr>
        <w:spacing w:after="0" w:line="240" w:lineRule="auto"/>
        <w:rPr>
          <w:rFonts w:ascii="Georgia" w:eastAsia="Times New Roman" w:hAnsi="Georgia" w:cs="Times New Roman"/>
          <w:sz w:val="20"/>
          <w:szCs w:val="20"/>
        </w:rPr>
      </w:pPr>
      <w:r w:rsidRPr="001E77EF">
        <w:rPr>
          <w:rFonts w:ascii="Georgia" w:eastAsia="Times New Roman" w:hAnsi="Georgia" w:cs="Times New Roman"/>
          <w:sz w:val="20"/>
          <w:szCs w:val="20"/>
        </w:rPr>
        <w:lastRenderedPageBreak/>
        <w:t>Kim, Dongwook. "International nongovernmental organizations and the global diffusion of national human rights institutions." International Organization (2013): 505-539.</w:t>
      </w:r>
    </w:p>
    <w:p w14:paraId="6807EA97" w14:textId="77777777" w:rsidR="00966327" w:rsidRPr="00F736F6" w:rsidRDefault="00966327" w:rsidP="00966327">
      <w:pPr>
        <w:ind w:left="720"/>
        <w:rPr>
          <w:rFonts w:ascii="Georgia" w:eastAsia="Times New Roman" w:hAnsi="Georgia"/>
          <w:sz w:val="20"/>
          <w:szCs w:val="20"/>
        </w:rPr>
      </w:pPr>
    </w:p>
    <w:p w14:paraId="12BF8D7B" w14:textId="77777777" w:rsidR="00966327" w:rsidRPr="00F736F6" w:rsidRDefault="00966327" w:rsidP="00966327">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NGO’s, not necessarily about human rights</w:t>
      </w:r>
    </w:p>
    <w:p w14:paraId="59A36D5E" w14:textId="77777777" w:rsidR="00966327" w:rsidRPr="00F736F6" w:rsidRDefault="00966327" w:rsidP="0096632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Sell, Susan K., and Aseem Prakash. "Using ideas strategically: The contest between business and NGO networks in intellectual property rights." International Studies Quarterly 48, no. 1 (2004): 143-175.</w:t>
      </w:r>
    </w:p>
    <w:p w14:paraId="6DA78623" w14:textId="77777777" w:rsidR="00966327" w:rsidRPr="00F736F6" w:rsidRDefault="00966327" w:rsidP="0096632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Prakash, Aseem, and Mary Kay Gugerty, eds. Advocacy organizations and collective action. Cambridge University Press, 2010.</w:t>
      </w:r>
    </w:p>
    <w:p w14:paraId="4ED1E87F" w14:textId="77777777" w:rsidR="00966327" w:rsidRPr="00F736F6" w:rsidRDefault="00966327" w:rsidP="0096632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Hadden, Jennifer. "Explaining variation in transnational climate change activism: the role of inter-movement spillover." Global Environmental Politics 14, no. 2 (2014): 7-25.</w:t>
      </w:r>
    </w:p>
    <w:p w14:paraId="65D12CAC" w14:textId="77777777" w:rsidR="00966327" w:rsidRPr="00F736F6" w:rsidRDefault="00966327" w:rsidP="0096632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Hadden, Jennifer, and Lorien Jasny. "The power of peers: how transnational advocacy networks shape NGO strategies on climate change." British Journal of Political Science (2017): 1-23.</w:t>
      </w:r>
    </w:p>
    <w:p w14:paraId="24ABA8D7" w14:textId="77777777" w:rsidR="00966327" w:rsidRPr="00F736F6" w:rsidRDefault="00966327" w:rsidP="00966327">
      <w:pPr>
        <w:rPr>
          <w:rFonts w:ascii="Georgia" w:eastAsia="Times New Roman" w:hAnsi="Georgia"/>
          <w:sz w:val="20"/>
          <w:szCs w:val="20"/>
        </w:rPr>
      </w:pPr>
    </w:p>
    <w:p w14:paraId="011213FF" w14:textId="77777777" w:rsidR="00431A2C" w:rsidRPr="00F736F6" w:rsidRDefault="00431A2C" w:rsidP="00431A2C">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Naming and Shaming</w:t>
      </w:r>
    </w:p>
    <w:p w14:paraId="3FD9CD6B" w14:textId="77777777" w:rsidR="00431A2C" w:rsidRPr="00F736F6" w:rsidRDefault="00784739" w:rsidP="00431A2C">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Hafner-Burton, Emilie M. "Sticks and stones: Naming and shaming the human rights enforcement problem." </w:t>
      </w:r>
      <w:r w:rsidRPr="00F736F6">
        <w:rPr>
          <w:rFonts w:ascii="Georgia" w:eastAsia="Times New Roman" w:hAnsi="Georgia" w:cs="Times New Roman"/>
          <w:i/>
          <w:iCs/>
          <w:sz w:val="20"/>
          <w:szCs w:val="20"/>
        </w:rPr>
        <w:t>International Organization</w:t>
      </w:r>
      <w:r w:rsidRPr="00F736F6">
        <w:rPr>
          <w:rFonts w:ascii="Georgia" w:eastAsia="Times New Roman" w:hAnsi="Georgia" w:cs="Times New Roman"/>
          <w:sz w:val="20"/>
          <w:szCs w:val="20"/>
        </w:rPr>
        <w:t xml:space="preserve"> 62, no. 4 (2008): 689-716.</w:t>
      </w:r>
    </w:p>
    <w:p w14:paraId="30E24F4E" w14:textId="77777777" w:rsidR="00431A2C" w:rsidRPr="00F736F6" w:rsidRDefault="00784739" w:rsidP="00431A2C">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Krain, Matthew. "J'accuse! Does Naming and Shaming Perpetrators Reduce the Severity of Genocides or Politicides?."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56, no. 3 (2012): 574-589.</w:t>
      </w:r>
    </w:p>
    <w:p w14:paraId="4BEBDCFF" w14:textId="2E40364A" w:rsidR="00784739" w:rsidRPr="00F736F6" w:rsidRDefault="00784739" w:rsidP="00784739">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Hendrix, Cullen S., and Wendy H. Wong. "When is the pen truly mighty? Regime type and the efficacy of naming and shaming in curbing human rights abuses." </w:t>
      </w:r>
      <w:r w:rsidRPr="00F736F6">
        <w:rPr>
          <w:rFonts w:ascii="Georgia" w:eastAsia="Times New Roman" w:hAnsi="Georgia" w:cs="Times New Roman"/>
          <w:i/>
          <w:iCs/>
          <w:sz w:val="20"/>
          <w:szCs w:val="20"/>
        </w:rPr>
        <w:t>British Journal of Political Science</w:t>
      </w:r>
      <w:r w:rsidRPr="00F736F6">
        <w:rPr>
          <w:rFonts w:ascii="Georgia" w:eastAsia="Times New Roman" w:hAnsi="Georgia" w:cs="Times New Roman"/>
          <w:sz w:val="20"/>
          <w:szCs w:val="20"/>
        </w:rPr>
        <w:t xml:space="preserve"> 43, no. 3 (2013): 651-672.</w:t>
      </w:r>
    </w:p>
    <w:p w14:paraId="72378B08" w14:textId="77777777" w:rsidR="00784739" w:rsidRPr="00F736F6" w:rsidRDefault="00784739" w:rsidP="00431A2C">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DeMeritt, Jacqueline HR. "International organizations and government killing: Does naming and shaming save lives?." </w:t>
      </w:r>
      <w:r w:rsidRPr="00F736F6">
        <w:rPr>
          <w:rFonts w:ascii="Georgia" w:eastAsia="Times New Roman" w:hAnsi="Georgia" w:cs="Times New Roman"/>
          <w:i/>
          <w:iCs/>
          <w:sz w:val="20"/>
          <w:szCs w:val="20"/>
        </w:rPr>
        <w:t>International Interactions</w:t>
      </w:r>
      <w:r w:rsidRPr="00F736F6">
        <w:rPr>
          <w:rFonts w:ascii="Georgia" w:eastAsia="Times New Roman" w:hAnsi="Georgia" w:cs="Times New Roman"/>
          <w:sz w:val="20"/>
          <w:szCs w:val="20"/>
        </w:rPr>
        <w:t xml:space="preserve"> 38, no. 5 (2012): 597-621.</w:t>
      </w:r>
    </w:p>
    <w:p w14:paraId="6E155ABD" w14:textId="77777777" w:rsidR="00431A2C" w:rsidRPr="00F736F6" w:rsidRDefault="00431A2C" w:rsidP="00431A2C">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Murdie, Amanda, and Dursun Peksen. "The impact of human rights INGO shaming on humanitarian interventions." </w:t>
      </w:r>
      <w:r w:rsidRPr="00F736F6">
        <w:rPr>
          <w:rFonts w:ascii="Georgia" w:eastAsia="Times New Roman" w:hAnsi="Georgia" w:cs="Times New Roman"/>
          <w:i/>
          <w:iCs/>
          <w:sz w:val="20"/>
          <w:szCs w:val="20"/>
        </w:rPr>
        <w:t>The Journal of Politics</w:t>
      </w:r>
      <w:r w:rsidRPr="00F736F6">
        <w:rPr>
          <w:rFonts w:ascii="Georgia" w:eastAsia="Times New Roman" w:hAnsi="Georgia" w:cs="Times New Roman"/>
          <w:sz w:val="20"/>
          <w:szCs w:val="20"/>
        </w:rPr>
        <w:t xml:space="preserve"> 76, no. 1 (2013): 215-228.</w:t>
      </w:r>
    </w:p>
    <w:p w14:paraId="3C6A582D" w14:textId="77777777" w:rsidR="00431A2C" w:rsidRPr="00F736F6" w:rsidRDefault="00431A2C" w:rsidP="00431A2C">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Franklin, James C. "Shame on you: the impact of human rights criticism on political repression in Latin America."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52, no. 1 (2008): 187-211.</w:t>
      </w:r>
    </w:p>
    <w:p w14:paraId="25ACB7D6" w14:textId="3D325704" w:rsidR="00431A2C" w:rsidRPr="00F736F6" w:rsidRDefault="00B03FEA" w:rsidP="00431A2C">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Murdie, Amanda, and Tavishi Bhasin. "Aiding and abetting: Human rights INGOs and domestic protest." </w:t>
      </w:r>
      <w:r w:rsidRPr="00F736F6">
        <w:rPr>
          <w:rFonts w:ascii="Georgia" w:eastAsia="Times New Roman" w:hAnsi="Georgia" w:cs="Times New Roman"/>
          <w:i/>
          <w:iCs/>
          <w:sz w:val="20"/>
          <w:szCs w:val="20"/>
        </w:rPr>
        <w:t>Journal of Conflict Resolution</w:t>
      </w:r>
      <w:r w:rsidRPr="00F736F6">
        <w:rPr>
          <w:rFonts w:ascii="Georgia" w:eastAsia="Times New Roman" w:hAnsi="Georgia" w:cs="Times New Roman"/>
          <w:sz w:val="20"/>
          <w:szCs w:val="20"/>
        </w:rPr>
        <w:t xml:space="preserve"> 55, no. 2 (2011): 163-191.</w:t>
      </w:r>
    </w:p>
    <w:p w14:paraId="13A5840C" w14:textId="77777777" w:rsidR="00CE626B" w:rsidRPr="00F736F6" w:rsidRDefault="00CE626B" w:rsidP="00CE626B">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Terman, Rochelle. "Islamophobia and media portrayals of Muslim women: A computational text analysis of US news coverage."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61.3 (2017): 489-502.</w:t>
      </w:r>
    </w:p>
    <w:p w14:paraId="5F4586FC" w14:textId="5ED12661" w:rsidR="00CE626B" w:rsidRPr="00F736F6" w:rsidRDefault="00810834" w:rsidP="00431A2C">
      <w:pPr>
        <w:pStyle w:val="ListParagraph"/>
        <w:numPr>
          <w:ilvl w:val="1"/>
          <w:numId w:val="1"/>
        </w:numPr>
        <w:spacing w:after="0" w:line="240" w:lineRule="auto"/>
        <w:rPr>
          <w:rFonts w:ascii="Georgia" w:eastAsia="Times New Roman" w:hAnsi="Georgia" w:cs="Times New Roman"/>
          <w:sz w:val="20"/>
          <w:szCs w:val="20"/>
        </w:rPr>
      </w:pPr>
      <w:r>
        <w:rPr>
          <w:rFonts w:ascii="Georgia" w:hAnsi="Georgia" w:cs="Times New Roman"/>
          <w:sz w:val="20"/>
          <w:szCs w:val="20"/>
        </w:rPr>
        <w:t>Terman, Rochell and Jamie Gruffyd-Jones.  “Don’t tell us what to do: Human rights shaming and nationalist backlash.” Working paper.  2018.</w:t>
      </w:r>
    </w:p>
    <w:p w14:paraId="2EF50022" w14:textId="77777777" w:rsidR="00B03FEA" w:rsidRPr="00F736F6" w:rsidRDefault="00B03FEA" w:rsidP="00784739">
      <w:pPr>
        <w:rPr>
          <w:rFonts w:ascii="Georgia" w:eastAsia="Times New Roman" w:hAnsi="Georgia"/>
          <w:sz w:val="20"/>
          <w:szCs w:val="20"/>
        </w:rPr>
      </w:pPr>
    </w:p>
    <w:p w14:paraId="0812E3F5" w14:textId="77777777" w:rsidR="00B03FEA" w:rsidRPr="00F736F6" w:rsidRDefault="00B03FEA" w:rsidP="00784739">
      <w:pPr>
        <w:rPr>
          <w:rFonts w:ascii="Georgia" w:eastAsia="Times New Roman" w:hAnsi="Georgia"/>
          <w:sz w:val="20"/>
          <w:szCs w:val="20"/>
        </w:rPr>
      </w:pPr>
    </w:p>
    <w:p w14:paraId="351414C1" w14:textId="77777777" w:rsidR="00784739" w:rsidRPr="00F736F6" w:rsidRDefault="00784739" w:rsidP="00784739">
      <w:pPr>
        <w:rPr>
          <w:rFonts w:ascii="Georgia" w:eastAsia="Times New Roman" w:hAnsi="Georgia"/>
          <w:sz w:val="20"/>
          <w:szCs w:val="20"/>
        </w:rPr>
      </w:pPr>
      <w:r w:rsidRPr="00F736F6">
        <w:rPr>
          <w:rFonts w:ascii="Georgia" w:eastAsia="Times New Roman" w:hAnsi="Georgia"/>
          <w:sz w:val="20"/>
          <w:szCs w:val="20"/>
        </w:rPr>
        <w:br w:type="page"/>
      </w:r>
    </w:p>
    <w:p w14:paraId="3A594ADD" w14:textId="1D822AB3" w:rsidR="00966327" w:rsidRPr="00A13D64" w:rsidRDefault="00966327" w:rsidP="00966327">
      <w:pPr>
        <w:rPr>
          <w:rFonts w:ascii="Georgia" w:eastAsia="Times New Roman" w:hAnsi="Georgia"/>
        </w:rPr>
      </w:pPr>
      <w:r w:rsidRPr="00A13D64">
        <w:rPr>
          <w:rFonts w:ascii="Georgia" w:eastAsia="Times New Roman" w:hAnsi="Georgia"/>
          <w:b/>
          <w:u w:val="single"/>
        </w:rPr>
        <w:lastRenderedPageBreak/>
        <w:t>W</w:t>
      </w:r>
      <w:r w:rsidR="00784739" w:rsidRPr="00A13D64">
        <w:rPr>
          <w:rFonts w:ascii="Georgia" w:eastAsia="Times New Roman" w:hAnsi="Georgia"/>
          <w:b/>
          <w:u w:val="single"/>
        </w:rPr>
        <w:t>EEK 6</w:t>
      </w:r>
      <w:r w:rsidRPr="00A13D64">
        <w:rPr>
          <w:rFonts w:ascii="Georgia" w:eastAsia="Times New Roman" w:hAnsi="Georgia"/>
          <w:b/>
          <w:u w:val="single"/>
        </w:rPr>
        <w:t>: Norms and Socialization</w:t>
      </w:r>
    </w:p>
    <w:p w14:paraId="0E99D961" w14:textId="77777777" w:rsidR="00966327" w:rsidRPr="00F736F6" w:rsidRDefault="00966327" w:rsidP="00966327">
      <w:pPr>
        <w:rPr>
          <w:rFonts w:ascii="Georgia" w:eastAsia="Times New Roman" w:hAnsi="Georgia"/>
          <w:sz w:val="20"/>
          <w:szCs w:val="20"/>
        </w:rPr>
      </w:pPr>
    </w:p>
    <w:p w14:paraId="477B9870" w14:textId="77777777" w:rsidR="00782360" w:rsidRPr="00F736F6" w:rsidRDefault="00782360" w:rsidP="00966327">
      <w:pPr>
        <w:rPr>
          <w:rFonts w:ascii="Georgia" w:eastAsia="Times New Roman" w:hAnsi="Georgia"/>
          <w:sz w:val="20"/>
          <w:szCs w:val="20"/>
        </w:rPr>
      </w:pPr>
    </w:p>
    <w:p w14:paraId="6B93D175" w14:textId="4FB4FC7B" w:rsidR="00782360" w:rsidRPr="00937A5D" w:rsidRDefault="00952370" w:rsidP="00937A5D">
      <w:pPr>
        <w:pStyle w:val="ListParagraph"/>
        <w:numPr>
          <w:ilvl w:val="0"/>
          <w:numId w:val="22"/>
        </w:numPr>
        <w:spacing w:after="0" w:line="240" w:lineRule="auto"/>
        <w:rPr>
          <w:rFonts w:ascii="Georgia" w:eastAsia="Times New Roman" w:hAnsi="Georgia" w:cs="Times New Roman"/>
          <w:sz w:val="20"/>
          <w:szCs w:val="20"/>
        </w:rPr>
      </w:pPr>
      <w:r w:rsidRPr="00937A5D">
        <w:rPr>
          <w:rFonts w:ascii="Georgia" w:eastAsia="Times New Roman" w:hAnsi="Georgia" w:cs="Times New Roman"/>
          <w:sz w:val="20"/>
          <w:szCs w:val="20"/>
        </w:rPr>
        <w:t xml:space="preserve">Finnemore, Martha, and Kathryn Sikkink. "International norm dynamics and political change." </w:t>
      </w:r>
      <w:r w:rsidRPr="009B41DD">
        <w:rPr>
          <w:rFonts w:ascii="Georgia" w:eastAsia="Times New Roman" w:hAnsi="Georgia" w:cs="Times New Roman"/>
          <w:i/>
          <w:sz w:val="20"/>
          <w:szCs w:val="20"/>
        </w:rPr>
        <w:t>International organization</w:t>
      </w:r>
      <w:r w:rsidRPr="00937A5D">
        <w:rPr>
          <w:rFonts w:ascii="Georgia" w:eastAsia="Times New Roman" w:hAnsi="Georgia" w:cs="Times New Roman"/>
          <w:sz w:val="20"/>
          <w:szCs w:val="20"/>
        </w:rPr>
        <w:t xml:space="preserve"> (1998): 887-917.</w:t>
      </w:r>
    </w:p>
    <w:p w14:paraId="6E02D295" w14:textId="77777777" w:rsidR="00952370" w:rsidRDefault="00952370" w:rsidP="00966327">
      <w:pPr>
        <w:rPr>
          <w:rFonts w:ascii="Georgia" w:eastAsia="Times New Roman" w:hAnsi="Georgia"/>
          <w:sz w:val="20"/>
          <w:szCs w:val="20"/>
        </w:rPr>
      </w:pPr>
    </w:p>
    <w:p w14:paraId="64D0DDD6" w14:textId="04EF6821" w:rsidR="00B869FE" w:rsidRPr="00B869FE" w:rsidRDefault="00B869FE" w:rsidP="00966327">
      <w:pPr>
        <w:pStyle w:val="ListParagraph"/>
        <w:numPr>
          <w:ilvl w:val="0"/>
          <w:numId w:val="1"/>
        </w:numPr>
        <w:rPr>
          <w:rFonts w:ascii="Georgia" w:eastAsia="Times New Roman" w:hAnsi="Georgia"/>
          <w:sz w:val="20"/>
          <w:szCs w:val="20"/>
        </w:rPr>
      </w:pPr>
      <w:r>
        <w:rPr>
          <w:rFonts w:ascii="Georgia" w:eastAsia="Times New Roman" w:hAnsi="Georgia"/>
          <w:i/>
          <w:sz w:val="20"/>
          <w:szCs w:val="20"/>
        </w:rPr>
        <w:t>What are the empirically testable predictions in the above works?</w:t>
      </w:r>
    </w:p>
    <w:p w14:paraId="6F7A8045" w14:textId="77777777" w:rsidR="00B869FE" w:rsidRPr="00B869FE" w:rsidRDefault="00B869FE" w:rsidP="00B869FE">
      <w:pPr>
        <w:pStyle w:val="ListParagraph"/>
        <w:ind w:left="1080"/>
        <w:rPr>
          <w:rFonts w:ascii="Georgia" w:eastAsia="Times New Roman" w:hAnsi="Georgia"/>
          <w:sz w:val="20"/>
          <w:szCs w:val="20"/>
        </w:rPr>
      </w:pPr>
    </w:p>
    <w:p w14:paraId="7D55824E" w14:textId="2BB10F92" w:rsidR="00952370" w:rsidRDefault="004E6EE2" w:rsidP="00966327">
      <w:pPr>
        <w:pStyle w:val="ListParagraph"/>
        <w:numPr>
          <w:ilvl w:val="0"/>
          <w:numId w:val="22"/>
        </w:numPr>
        <w:spacing w:after="0" w:line="240" w:lineRule="auto"/>
        <w:rPr>
          <w:rFonts w:ascii="Georgia" w:eastAsia="Times New Roman" w:hAnsi="Georgia" w:cs="Times New Roman"/>
          <w:sz w:val="20"/>
          <w:szCs w:val="20"/>
        </w:rPr>
      </w:pPr>
      <w:r w:rsidRPr="00937A5D">
        <w:rPr>
          <w:rFonts w:ascii="Georgia" w:eastAsia="Times New Roman" w:hAnsi="Georgia" w:cs="Times New Roman"/>
          <w:sz w:val="20"/>
          <w:szCs w:val="20"/>
        </w:rPr>
        <w:t xml:space="preserve">Stimmer, Anette. "Beyond internalization: Alternate endings of the norm life cycle." </w:t>
      </w:r>
      <w:r w:rsidRPr="009B41DD">
        <w:rPr>
          <w:rFonts w:ascii="Georgia" w:eastAsia="Times New Roman" w:hAnsi="Georgia" w:cs="Times New Roman"/>
          <w:i/>
          <w:sz w:val="20"/>
          <w:szCs w:val="20"/>
        </w:rPr>
        <w:t>International Studies Quarterly</w:t>
      </w:r>
      <w:r w:rsidRPr="00937A5D">
        <w:rPr>
          <w:rFonts w:ascii="Georgia" w:eastAsia="Times New Roman" w:hAnsi="Georgia" w:cs="Times New Roman"/>
          <w:sz w:val="20"/>
          <w:szCs w:val="20"/>
        </w:rPr>
        <w:t xml:space="preserve"> 63.2 (2019): 270-280.</w:t>
      </w:r>
    </w:p>
    <w:p w14:paraId="17D368EC" w14:textId="77777777" w:rsidR="00B27140" w:rsidRPr="003469B8" w:rsidRDefault="00B27140" w:rsidP="003469B8">
      <w:pPr>
        <w:rPr>
          <w:rFonts w:ascii="Georgia" w:eastAsia="Times New Roman" w:hAnsi="Georgia"/>
          <w:sz w:val="20"/>
          <w:szCs w:val="20"/>
        </w:rPr>
      </w:pPr>
    </w:p>
    <w:p w14:paraId="78FC5C32" w14:textId="77777777" w:rsidR="00966327" w:rsidRPr="00F736F6" w:rsidRDefault="00966327" w:rsidP="00937A5D">
      <w:pPr>
        <w:pStyle w:val="ListParagraph"/>
        <w:numPr>
          <w:ilvl w:val="0"/>
          <w:numId w:val="22"/>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Risse-Kappen, Thomas, Stephen C. Ropp, and Kathryn Sikkink, eds. </w:t>
      </w:r>
      <w:r w:rsidRPr="00F736F6">
        <w:rPr>
          <w:rFonts w:ascii="Georgia" w:eastAsia="Times New Roman" w:hAnsi="Georgia" w:cs="Times New Roman"/>
          <w:i/>
          <w:iCs/>
          <w:sz w:val="20"/>
          <w:szCs w:val="20"/>
        </w:rPr>
        <w:t>The power of human rights: International norms and domestic change</w:t>
      </w:r>
      <w:r w:rsidRPr="00F736F6">
        <w:rPr>
          <w:rFonts w:ascii="Georgia" w:eastAsia="Times New Roman" w:hAnsi="Georgia" w:cs="Times New Roman"/>
          <w:sz w:val="20"/>
          <w:szCs w:val="20"/>
        </w:rPr>
        <w:t>. Vol. 66. Cambridge University Press, 1999.</w:t>
      </w:r>
    </w:p>
    <w:p w14:paraId="0469D949" w14:textId="020FA8EF" w:rsidR="00966327" w:rsidRDefault="00966327" w:rsidP="00937A5D">
      <w:pPr>
        <w:pStyle w:val="ListParagraph"/>
        <w:numPr>
          <w:ilvl w:val="1"/>
          <w:numId w:val="22"/>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Ch 1</w:t>
      </w:r>
      <w:r w:rsidR="00ED52E9">
        <w:rPr>
          <w:rFonts w:ascii="Georgia" w:eastAsia="Times New Roman" w:hAnsi="Georgia" w:cs="Times New Roman"/>
          <w:sz w:val="20"/>
          <w:szCs w:val="20"/>
        </w:rPr>
        <w:t xml:space="preserve"> (Intro, spiral model)</w:t>
      </w:r>
      <w:r w:rsidRPr="00F736F6">
        <w:rPr>
          <w:rFonts w:ascii="Georgia" w:eastAsia="Times New Roman" w:hAnsi="Georgia" w:cs="Times New Roman"/>
          <w:sz w:val="20"/>
          <w:szCs w:val="20"/>
        </w:rPr>
        <w:t>,</w:t>
      </w:r>
      <w:r w:rsidR="00ED52E9">
        <w:rPr>
          <w:rFonts w:ascii="Georgia" w:eastAsia="Times New Roman" w:hAnsi="Georgia" w:cs="Times New Roman"/>
          <w:sz w:val="20"/>
          <w:szCs w:val="20"/>
        </w:rPr>
        <w:t xml:space="preserve"> </w:t>
      </w:r>
      <w:r w:rsidRPr="00F736F6">
        <w:rPr>
          <w:rFonts w:ascii="Georgia" w:eastAsia="Times New Roman" w:hAnsi="Georgia" w:cs="Times New Roman"/>
          <w:sz w:val="20"/>
          <w:szCs w:val="20"/>
        </w:rPr>
        <w:t>5</w:t>
      </w:r>
      <w:r w:rsidR="00ED52E9">
        <w:rPr>
          <w:rFonts w:ascii="Georgia" w:eastAsia="Times New Roman" w:hAnsi="Georgia" w:cs="Times New Roman"/>
          <w:sz w:val="20"/>
          <w:szCs w:val="20"/>
        </w:rPr>
        <w:t xml:space="preserve"> (Spiral model in PH)</w:t>
      </w:r>
      <w:r w:rsidRPr="00F736F6">
        <w:rPr>
          <w:rFonts w:ascii="Georgia" w:eastAsia="Times New Roman" w:hAnsi="Georgia" w:cs="Times New Roman"/>
          <w:sz w:val="20"/>
          <w:szCs w:val="20"/>
        </w:rPr>
        <w:t>,</w:t>
      </w:r>
      <w:r w:rsidR="00ED52E9">
        <w:rPr>
          <w:rFonts w:ascii="Georgia" w:eastAsia="Times New Roman" w:hAnsi="Georgia" w:cs="Times New Roman"/>
          <w:sz w:val="20"/>
          <w:szCs w:val="20"/>
        </w:rPr>
        <w:t xml:space="preserve"> </w:t>
      </w:r>
      <w:r w:rsidRPr="00F736F6">
        <w:rPr>
          <w:rFonts w:ascii="Georgia" w:eastAsia="Times New Roman" w:hAnsi="Georgia" w:cs="Times New Roman"/>
          <w:sz w:val="20"/>
          <w:szCs w:val="20"/>
        </w:rPr>
        <w:t>8</w:t>
      </w:r>
      <w:r w:rsidR="00ED52E9">
        <w:rPr>
          <w:rFonts w:ascii="Georgia" w:eastAsia="Times New Roman" w:hAnsi="Georgia" w:cs="Times New Roman"/>
          <w:sz w:val="20"/>
          <w:szCs w:val="20"/>
        </w:rPr>
        <w:t xml:space="preserve"> (Conclusions)</w:t>
      </w:r>
      <w:r w:rsidR="003D051B">
        <w:rPr>
          <w:rFonts w:ascii="Georgia" w:eastAsia="Times New Roman" w:hAnsi="Georgia" w:cs="Times New Roman"/>
          <w:sz w:val="20"/>
          <w:szCs w:val="20"/>
        </w:rPr>
        <w:t xml:space="preserve"> [Rquested an arab spring ch in persistent power; also requested Ch 1 in PoHR]</w:t>
      </w:r>
    </w:p>
    <w:p w14:paraId="3B58DEEB" w14:textId="77777777" w:rsidR="003469B8" w:rsidRDefault="003469B8" w:rsidP="003469B8">
      <w:pPr>
        <w:pStyle w:val="ListParagraph"/>
        <w:spacing w:after="0" w:line="240" w:lineRule="auto"/>
        <w:ind w:left="1440"/>
        <w:rPr>
          <w:rFonts w:ascii="Georgia" w:eastAsia="Times New Roman" w:hAnsi="Georgia" w:cs="Times New Roman"/>
          <w:sz w:val="20"/>
          <w:szCs w:val="20"/>
        </w:rPr>
      </w:pPr>
    </w:p>
    <w:p w14:paraId="17D401E1" w14:textId="3F03C472" w:rsidR="003469B8" w:rsidRDefault="003469B8" w:rsidP="003469B8">
      <w:pPr>
        <w:pStyle w:val="ListParagraph"/>
        <w:numPr>
          <w:ilvl w:val="0"/>
          <w:numId w:val="22"/>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[A substantive focus chapter, either the PH one from PoHR or the Arab Spring one from PPoHR.]</w:t>
      </w:r>
    </w:p>
    <w:p w14:paraId="4A5D9F3B" w14:textId="4B6BA6E3" w:rsidR="000F45AE" w:rsidRPr="00F736F6" w:rsidRDefault="000F45AE" w:rsidP="000F45AE">
      <w:pPr>
        <w:pStyle w:val="ListParagraph"/>
        <w:numPr>
          <w:ilvl w:val="1"/>
          <w:numId w:val="22"/>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Note that PPoHR is an extension to the previous book where they want to take a deeper look at the spiral model.</w:t>
      </w:r>
    </w:p>
    <w:p w14:paraId="20596F15" w14:textId="77777777" w:rsidR="004E6EE2" w:rsidRDefault="004E6EE2" w:rsidP="00966327">
      <w:pPr>
        <w:rPr>
          <w:rFonts w:ascii="Georgia" w:eastAsia="Times New Roman" w:hAnsi="Georgia"/>
          <w:sz w:val="20"/>
          <w:szCs w:val="20"/>
        </w:rPr>
      </w:pPr>
    </w:p>
    <w:p w14:paraId="276A16EF" w14:textId="1298430F" w:rsidR="000407F1" w:rsidRPr="003A49F6" w:rsidRDefault="000407F1" w:rsidP="00966327">
      <w:pPr>
        <w:rPr>
          <w:rFonts w:ascii="Georgia" w:eastAsia="Times New Roman" w:hAnsi="Georgia"/>
          <w:sz w:val="20"/>
          <w:szCs w:val="20"/>
        </w:rPr>
      </w:pPr>
      <w:r>
        <w:rPr>
          <w:rFonts w:ascii="Georgia" w:eastAsia="Times New Roman" w:hAnsi="Georgia"/>
          <w:b/>
          <w:sz w:val="20"/>
          <w:szCs w:val="20"/>
          <w:u w:val="single"/>
        </w:rPr>
        <w:t xml:space="preserve">Possible </w:t>
      </w:r>
      <w:r w:rsidRPr="00DA2634">
        <w:rPr>
          <w:rFonts w:ascii="Georgia" w:eastAsia="Times New Roman" w:hAnsi="Georgia"/>
          <w:b/>
          <w:sz w:val="20"/>
          <w:szCs w:val="20"/>
          <w:u w:val="single"/>
        </w:rPr>
        <w:t>real world</w:t>
      </w:r>
      <w:r>
        <w:rPr>
          <w:rFonts w:ascii="Georgia" w:eastAsia="Times New Roman" w:hAnsi="Georgia"/>
          <w:b/>
          <w:sz w:val="20"/>
          <w:szCs w:val="20"/>
          <w:u w:val="single"/>
        </w:rPr>
        <w:t xml:space="preserve"> presentation</w:t>
      </w:r>
      <w:r w:rsidRPr="00DA2634">
        <w:rPr>
          <w:rFonts w:ascii="Georgia" w:eastAsia="Times New Roman" w:hAnsi="Georgia"/>
          <w:b/>
          <w:sz w:val="20"/>
          <w:szCs w:val="20"/>
          <w:u w:val="single"/>
        </w:rPr>
        <w:t>:</w:t>
      </w:r>
      <w:r w:rsidRPr="000407F1">
        <w:rPr>
          <w:rFonts w:ascii="Georgia" w:eastAsia="Times New Roman" w:hAnsi="Georgia"/>
          <w:sz w:val="20"/>
          <w:szCs w:val="20"/>
        </w:rPr>
        <w:t xml:space="preserve">  A </w:t>
      </w:r>
      <w:r>
        <w:rPr>
          <w:rFonts w:ascii="Georgia" w:eastAsia="Times New Roman" w:hAnsi="Georgia"/>
          <w:sz w:val="20"/>
          <w:szCs w:val="20"/>
        </w:rPr>
        <w:t>University of Minnesota professor, Tanisha Fazal, recently tweeted “</w:t>
      </w:r>
      <w:r w:rsidR="003A49F6" w:rsidRPr="003A49F6">
        <w:rPr>
          <w:rFonts w:ascii="Georgia" w:eastAsia="Times New Roman" w:hAnsi="Georgia"/>
          <w:i/>
          <w:sz w:val="20"/>
          <w:szCs w:val="20"/>
        </w:rPr>
        <w:t>Friends: can anyone recommend an Intro IR-appropriate reading (for 1st year undergrads) that uses the boomerang model to analyze BLM/protests from earlier this summer?”</w:t>
      </w:r>
      <w:r w:rsidR="003A49F6">
        <w:rPr>
          <w:rFonts w:ascii="Georgia" w:eastAsia="Times New Roman" w:hAnsi="Georgia"/>
          <w:sz w:val="20"/>
          <w:szCs w:val="20"/>
        </w:rPr>
        <w:t xml:space="preserve">  After several days, there was no reply, even though most agreed that this was a great question.  What arguments from our academic readings on norms and transnational activism explain part of the US experience with BLM in 2020?  If our academic arguments from this week are </w:t>
      </w:r>
      <w:r w:rsidR="003A49F6">
        <w:rPr>
          <w:rFonts w:ascii="Georgia" w:eastAsia="Times New Roman" w:hAnsi="Georgia"/>
          <w:i/>
          <w:sz w:val="20"/>
          <w:szCs w:val="20"/>
        </w:rPr>
        <w:t>not</w:t>
      </w:r>
      <w:r w:rsidR="003A49F6">
        <w:rPr>
          <w:rFonts w:ascii="Georgia" w:eastAsia="Times New Roman" w:hAnsi="Georgia"/>
          <w:sz w:val="20"/>
          <w:szCs w:val="20"/>
        </w:rPr>
        <w:t xml:space="preserve"> useful for understanding the BLM movement, why not?</w:t>
      </w:r>
      <w:r w:rsidR="006B4D08">
        <w:rPr>
          <w:rFonts w:ascii="Georgia" w:eastAsia="Times New Roman" w:hAnsi="Georgia"/>
          <w:sz w:val="20"/>
          <w:szCs w:val="20"/>
        </w:rPr>
        <w:t xml:space="preserve">  One potentially useful starting point for further reading is </w:t>
      </w:r>
      <w:hyperlink r:id="rId17" w:history="1">
        <w:r w:rsidR="006B4D08" w:rsidRPr="006B4D08">
          <w:rPr>
            <w:rStyle w:val="Hyperlink"/>
            <w:rFonts w:ascii="Georgia" w:eastAsia="Times New Roman" w:hAnsi="Georgia"/>
            <w:sz w:val="20"/>
            <w:szCs w:val="20"/>
          </w:rPr>
          <w:t>here</w:t>
        </w:r>
      </w:hyperlink>
      <w:r w:rsidR="006B4D08">
        <w:rPr>
          <w:rFonts w:ascii="Georgia" w:eastAsia="Times New Roman" w:hAnsi="Georgia"/>
          <w:sz w:val="20"/>
          <w:szCs w:val="20"/>
        </w:rPr>
        <w:t>.</w:t>
      </w:r>
      <w:r w:rsidR="003A49F6">
        <w:rPr>
          <w:rFonts w:ascii="Georgia" w:eastAsia="Times New Roman" w:hAnsi="Georgia"/>
          <w:sz w:val="20"/>
          <w:szCs w:val="20"/>
        </w:rPr>
        <w:t xml:space="preserve"> </w:t>
      </w:r>
    </w:p>
    <w:p w14:paraId="2BFE8FA4" w14:textId="77777777" w:rsidR="000407F1" w:rsidRPr="00F736F6" w:rsidRDefault="000407F1" w:rsidP="00966327">
      <w:pPr>
        <w:rPr>
          <w:rFonts w:ascii="Georgia" w:eastAsia="Times New Roman" w:hAnsi="Georgia"/>
          <w:sz w:val="20"/>
          <w:szCs w:val="20"/>
        </w:rPr>
      </w:pPr>
    </w:p>
    <w:p w14:paraId="4D87EA61" w14:textId="77777777" w:rsidR="00966327" w:rsidRPr="00F736F6" w:rsidRDefault="00966327" w:rsidP="00966327">
      <w:pPr>
        <w:rPr>
          <w:rFonts w:ascii="Georgia" w:eastAsia="Times New Roman" w:hAnsi="Georgia"/>
          <w:sz w:val="20"/>
          <w:szCs w:val="20"/>
        </w:rPr>
      </w:pPr>
      <w:r w:rsidRPr="00F736F6">
        <w:rPr>
          <w:rFonts w:ascii="Georgia" w:eastAsia="Times New Roman" w:hAnsi="Georgia"/>
          <w:sz w:val="20"/>
          <w:szCs w:val="20"/>
        </w:rPr>
        <w:t>Recommended:</w:t>
      </w:r>
    </w:p>
    <w:p w14:paraId="4381B808" w14:textId="77777777" w:rsidR="00B03FEA" w:rsidRDefault="00B03FEA" w:rsidP="00966327">
      <w:pPr>
        <w:rPr>
          <w:rFonts w:ascii="Georgia" w:eastAsia="Times New Roman" w:hAnsi="Georgia"/>
          <w:sz w:val="20"/>
          <w:szCs w:val="20"/>
        </w:rPr>
      </w:pPr>
    </w:p>
    <w:p w14:paraId="06CB0388" w14:textId="037E80F0" w:rsidR="006B4D08" w:rsidRDefault="006B4D08" w:rsidP="006B4D08">
      <w:pPr>
        <w:pStyle w:val="ListParagraph"/>
        <w:numPr>
          <w:ilvl w:val="0"/>
          <w:numId w:val="1"/>
        </w:numPr>
        <w:rPr>
          <w:rFonts w:ascii="Georgia" w:eastAsia="Times New Roman" w:hAnsi="Georgia"/>
          <w:sz w:val="20"/>
          <w:szCs w:val="20"/>
        </w:rPr>
      </w:pPr>
      <w:r w:rsidRPr="006B4D08">
        <w:rPr>
          <w:rFonts w:ascii="Georgia" w:eastAsia="Times New Roman" w:hAnsi="Georgia"/>
          <w:sz w:val="20"/>
          <w:szCs w:val="20"/>
        </w:rPr>
        <w:t>Risse, Thomas, Stephen C. Ropp, and Kathryn Sikkink, eds. The persistent power of human rights: From commitment to compliance. Vol. 126. Cambridge University Press, 2013.</w:t>
      </w:r>
    </w:p>
    <w:p w14:paraId="0F7A34AC" w14:textId="4ABE792B" w:rsidR="003469B8" w:rsidRPr="006B4D08" w:rsidRDefault="003469B8" w:rsidP="006B4D08">
      <w:pPr>
        <w:pStyle w:val="ListParagraph"/>
        <w:numPr>
          <w:ilvl w:val="0"/>
          <w:numId w:val="1"/>
        </w:numPr>
        <w:rPr>
          <w:rFonts w:ascii="Georgia" w:eastAsia="Times New Roman" w:hAnsi="Georgia"/>
          <w:sz w:val="20"/>
          <w:szCs w:val="20"/>
        </w:rPr>
      </w:pPr>
      <w:r w:rsidRPr="00937A5D">
        <w:rPr>
          <w:rFonts w:ascii="Georgia" w:eastAsia="Times New Roman" w:hAnsi="Georgia" w:cs="Times New Roman"/>
          <w:sz w:val="20"/>
          <w:szCs w:val="20"/>
        </w:rPr>
        <w:t>Finnemore, Martha. "National interests in international society." (1996).</w:t>
      </w:r>
      <w:r>
        <w:rPr>
          <w:rFonts w:ascii="Georgia" w:eastAsia="Times New Roman" w:hAnsi="Georgia" w:cs="Times New Roman"/>
          <w:sz w:val="20"/>
          <w:szCs w:val="20"/>
        </w:rPr>
        <w:t xml:space="preserve"> (In past, assigned Ch 1,3,5)</w:t>
      </w:r>
    </w:p>
    <w:p w14:paraId="35533506" w14:textId="77777777" w:rsidR="006B4D08" w:rsidRPr="00F736F6" w:rsidRDefault="006B4D08" w:rsidP="00966327">
      <w:pPr>
        <w:rPr>
          <w:rFonts w:ascii="Georgia" w:eastAsia="Times New Roman" w:hAnsi="Georgia"/>
          <w:sz w:val="20"/>
          <w:szCs w:val="20"/>
        </w:rPr>
      </w:pPr>
    </w:p>
    <w:p w14:paraId="627DE7BE" w14:textId="417EEA86" w:rsidR="00B03FEA" w:rsidRPr="00F736F6" w:rsidRDefault="00952370" w:rsidP="00B03FEA">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Norms</w:t>
      </w:r>
    </w:p>
    <w:p w14:paraId="03FA0442" w14:textId="29820CA7" w:rsidR="00B03FEA" w:rsidRPr="00F736F6" w:rsidRDefault="00B03FEA" w:rsidP="00B03FEA">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Shor, Eran. "Conflict, terrorism, and the socialization of human rights norms: The spiral model revisited." </w:t>
      </w:r>
      <w:r w:rsidRPr="00F736F6">
        <w:rPr>
          <w:rFonts w:ascii="Georgia" w:eastAsia="Times New Roman" w:hAnsi="Georgia" w:cs="Times New Roman"/>
          <w:i/>
          <w:iCs/>
          <w:sz w:val="20"/>
          <w:szCs w:val="20"/>
        </w:rPr>
        <w:t>Social Problems</w:t>
      </w:r>
      <w:r w:rsidRPr="00F736F6">
        <w:rPr>
          <w:rFonts w:ascii="Georgia" w:eastAsia="Times New Roman" w:hAnsi="Georgia" w:cs="Times New Roman"/>
          <w:sz w:val="20"/>
          <w:szCs w:val="20"/>
        </w:rPr>
        <w:t xml:space="preserve"> 55, no. 1 (2008): 117-138.</w:t>
      </w:r>
    </w:p>
    <w:p w14:paraId="7C1111B9" w14:textId="35E1D879" w:rsidR="00952370" w:rsidRPr="00F736F6" w:rsidRDefault="00952370" w:rsidP="00B03FEA">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Zarakol, Ayşe. "What made the modern world hang together: socialisation or stigmatisation?." </w:t>
      </w:r>
      <w:r w:rsidRPr="00F736F6">
        <w:rPr>
          <w:rFonts w:ascii="Georgia" w:eastAsia="Times New Roman" w:hAnsi="Georgia" w:cs="Times New Roman"/>
          <w:i/>
          <w:iCs/>
          <w:sz w:val="20"/>
          <w:szCs w:val="20"/>
        </w:rPr>
        <w:t>International Theory</w:t>
      </w:r>
      <w:r w:rsidRPr="00F736F6">
        <w:rPr>
          <w:rFonts w:ascii="Georgia" w:eastAsia="Times New Roman" w:hAnsi="Georgia" w:cs="Times New Roman"/>
          <w:sz w:val="20"/>
          <w:szCs w:val="20"/>
        </w:rPr>
        <w:t xml:space="preserve"> 6, no. 2 (2014): 311-332.</w:t>
      </w:r>
    </w:p>
    <w:p w14:paraId="0374C493" w14:textId="31A5F52C" w:rsidR="00A63D32" w:rsidRPr="00F736F6" w:rsidRDefault="00A63D32" w:rsidP="00B03FEA">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Risse, Thomas. "“Let's argue!”: communicative action in world politics." </w:t>
      </w:r>
      <w:r w:rsidRPr="00F736F6">
        <w:rPr>
          <w:rFonts w:ascii="Georgia" w:eastAsia="Times New Roman" w:hAnsi="Georgia" w:cs="Times New Roman"/>
          <w:i/>
          <w:iCs/>
          <w:sz w:val="20"/>
          <w:szCs w:val="20"/>
        </w:rPr>
        <w:t>International organization</w:t>
      </w:r>
      <w:r w:rsidRPr="00F736F6">
        <w:rPr>
          <w:rFonts w:ascii="Georgia" w:eastAsia="Times New Roman" w:hAnsi="Georgia" w:cs="Times New Roman"/>
          <w:sz w:val="20"/>
          <w:szCs w:val="20"/>
        </w:rPr>
        <w:t xml:space="preserve"> 54, no. 1 (2000): 1-39.</w:t>
      </w:r>
    </w:p>
    <w:p w14:paraId="2D05372B" w14:textId="3C2238D3" w:rsidR="004E6EE2" w:rsidRDefault="004E6EE2" w:rsidP="00B03FEA">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Risse, Thomas. "International norms and domestic change: Arguing and communicative behavior in the human rights area." </w:t>
      </w:r>
      <w:r w:rsidRPr="00F736F6">
        <w:rPr>
          <w:rFonts w:ascii="Georgia" w:eastAsia="Times New Roman" w:hAnsi="Georgia" w:cs="Times New Roman"/>
          <w:i/>
          <w:iCs/>
          <w:sz w:val="20"/>
          <w:szCs w:val="20"/>
        </w:rPr>
        <w:t>Politics &amp; Society</w:t>
      </w:r>
      <w:r w:rsidRPr="00F736F6">
        <w:rPr>
          <w:rFonts w:ascii="Georgia" w:eastAsia="Times New Roman" w:hAnsi="Georgia" w:cs="Times New Roman"/>
          <w:sz w:val="20"/>
          <w:szCs w:val="20"/>
        </w:rPr>
        <w:t xml:space="preserve"> 27, no. 4 (1999): 529-559.</w:t>
      </w:r>
    </w:p>
    <w:p w14:paraId="6D9C8AC1" w14:textId="10620CDC" w:rsidR="00412FE0" w:rsidRDefault="00412FE0" w:rsidP="00B03FEA">
      <w:pPr>
        <w:pStyle w:val="ListParagraph"/>
        <w:numPr>
          <w:ilvl w:val="1"/>
          <w:numId w:val="1"/>
        </w:numPr>
        <w:spacing w:after="0" w:line="240" w:lineRule="auto"/>
        <w:rPr>
          <w:rFonts w:ascii="Georgia" w:eastAsia="Times New Roman" w:hAnsi="Georgia" w:cs="Times New Roman"/>
          <w:sz w:val="20"/>
          <w:szCs w:val="20"/>
        </w:rPr>
      </w:pPr>
      <w:r w:rsidRPr="00412FE0">
        <w:rPr>
          <w:rFonts w:ascii="Georgia" w:eastAsia="Times New Roman" w:hAnsi="Georgia" w:cs="Times New Roman"/>
          <w:sz w:val="20"/>
          <w:szCs w:val="20"/>
        </w:rPr>
        <w:t>Simmons, Beth A., and Hyeran Jo. "Measuring Norms and Normative Contestation: The Case of International Criminal Law." Journal of Global Security Studies 4.1 (2019): 18-36.</w:t>
      </w:r>
    </w:p>
    <w:p w14:paraId="287CD290" w14:textId="61462508" w:rsidR="004342FA" w:rsidRDefault="004342FA" w:rsidP="00B03FEA">
      <w:pPr>
        <w:pStyle w:val="ListParagraph"/>
        <w:numPr>
          <w:ilvl w:val="1"/>
          <w:numId w:val="1"/>
        </w:numPr>
        <w:spacing w:after="0" w:line="240" w:lineRule="auto"/>
        <w:rPr>
          <w:rFonts w:ascii="Georgia" w:eastAsia="Times New Roman" w:hAnsi="Georgia" w:cs="Times New Roman"/>
          <w:sz w:val="20"/>
          <w:szCs w:val="20"/>
        </w:rPr>
      </w:pPr>
      <w:r w:rsidRPr="004342FA">
        <w:rPr>
          <w:rFonts w:ascii="Georgia" w:eastAsia="Times New Roman" w:hAnsi="Georgia" w:cs="Times New Roman"/>
          <w:sz w:val="20"/>
          <w:szCs w:val="20"/>
        </w:rPr>
        <w:t>Kim, Hun Joon, and Jason C. Sharman. "Accounts and accountability: Corruption, human rights, and individual accountability norms." International Organization 68.2 (2014): 417-448.</w:t>
      </w:r>
    </w:p>
    <w:p w14:paraId="04CD44E2" w14:textId="51D834B8" w:rsidR="00376E08" w:rsidRPr="00F736F6" w:rsidRDefault="00376E08" w:rsidP="00B03FEA">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Beber, Bernd, Michael J. Gilligan, Jenny Guardado, and Sabrina Karim. "Peacekeeping, Compliance with International Norms, and Transactional Sex in Monrovia, Liberia." </w:t>
      </w:r>
      <w:r w:rsidRPr="00F736F6">
        <w:rPr>
          <w:rFonts w:ascii="Georgia" w:eastAsia="Times New Roman" w:hAnsi="Georgia" w:cs="Times New Roman"/>
          <w:i/>
          <w:iCs/>
          <w:sz w:val="20"/>
          <w:szCs w:val="20"/>
        </w:rPr>
        <w:t>International Organization</w:t>
      </w:r>
      <w:r w:rsidRPr="00F736F6">
        <w:rPr>
          <w:rFonts w:ascii="Georgia" w:eastAsia="Times New Roman" w:hAnsi="Georgia" w:cs="Times New Roman"/>
          <w:sz w:val="20"/>
          <w:szCs w:val="20"/>
        </w:rPr>
        <w:t xml:space="preserve"> 71, no. 1 (2017): 1-30.</w:t>
      </w:r>
    </w:p>
    <w:p w14:paraId="7D2C30BD" w14:textId="77777777" w:rsidR="00B03FEA" w:rsidRPr="00F736F6" w:rsidRDefault="00B03FEA" w:rsidP="00B03FEA">
      <w:pPr>
        <w:pStyle w:val="ListParagraph"/>
        <w:spacing w:after="0" w:line="240" w:lineRule="auto"/>
        <w:ind w:left="1800"/>
        <w:rPr>
          <w:rFonts w:ascii="Georgia" w:eastAsia="Times New Roman" w:hAnsi="Georgia" w:cs="Times New Roman"/>
          <w:sz w:val="20"/>
          <w:szCs w:val="20"/>
        </w:rPr>
      </w:pPr>
    </w:p>
    <w:p w14:paraId="3CF7E7D4" w14:textId="06F92DA9" w:rsidR="00952370" w:rsidRPr="00F736F6" w:rsidRDefault="00952370" w:rsidP="00B03FEA">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Persuasion</w:t>
      </w:r>
      <w:r w:rsidR="004E6EE2" w:rsidRPr="00F736F6">
        <w:rPr>
          <w:rFonts w:ascii="Georgia" w:eastAsia="Times New Roman" w:hAnsi="Georgia" w:cs="Times New Roman"/>
          <w:sz w:val="20"/>
          <w:szCs w:val="20"/>
        </w:rPr>
        <w:t xml:space="preserve"> and Socialization</w:t>
      </w:r>
    </w:p>
    <w:p w14:paraId="0D857EFE" w14:textId="3F278378" w:rsidR="00952370" w:rsidRPr="00F736F6" w:rsidRDefault="00952370" w:rsidP="00952370">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Deitelhoff, Nicole. "The discursive process of legalization: Charting islands of persuasion in the ICC case." </w:t>
      </w:r>
      <w:r w:rsidRPr="00F736F6">
        <w:rPr>
          <w:rFonts w:ascii="Georgia" w:eastAsia="Times New Roman" w:hAnsi="Georgia" w:cs="Times New Roman"/>
          <w:i/>
          <w:iCs/>
          <w:sz w:val="20"/>
          <w:szCs w:val="20"/>
        </w:rPr>
        <w:t>International organization</w:t>
      </w:r>
      <w:r w:rsidRPr="00F736F6">
        <w:rPr>
          <w:rFonts w:ascii="Georgia" w:eastAsia="Times New Roman" w:hAnsi="Georgia" w:cs="Times New Roman"/>
          <w:sz w:val="20"/>
          <w:szCs w:val="20"/>
        </w:rPr>
        <w:t xml:space="preserve"> 63, no. 1 (2009): 33-65.</w:t>
      </w:r>
    </w:p>
    <w:p w14:paraId="69EB57FA" w14:textId="33B739F0" w:rsidR="00952370" w:rsidRPr="00F736F6" w:rsidRDefault="004E6EE2" w:rsidP="00952370">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Hawkins, Darren. "Explaining costly international institutions: Persuasion and enforceable human rights norms."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48, no. 4 (2004): 779-804.</w:t>
      </w:r>
    </w:p>
    <w:p w14:paraId="491D20FB" w14:textId="7D872B1A" w:rsidR="004E6EE2" w:rsidRPr="00F736F6" w:rsidRDefault="004E6EE2" w:rsidP="00952370">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Park, Susan. "Socialisation and the liberal order." </w:t>
      </w:r>
      <w:r w:rsidRPr="00F736F6">
        <w:rPr>
          <w:rFonts w:ascii="Georgia" w:eastAsia="Times New Roman" w:hAnsi="Georgia" w:cs="Times New Roman"/>
          <w:i/>
          <w:iCs/>
          <w:sz w:val="20"/>
          <w:szCs w:val="20"/>
        </w:rPr>
        <w:t>International Politics</w:t>
      </w:r>
      <w:r w:rsidRPr="00F736F6">
        <w:rPr>
          <w:rFonts w:ascii="Georgia" w:eastAsia="Times New Roman" w:hAnsi="Georgia" w:cs="Times New Roman"/>
          <w:sz w:val="20"/>
          <w:szCs w:val="20"/>
        </w:rPr>
        <w:t xml:space="preserve"> 51, no. 3 (2014): 334-349.</w:t>
      </w:r>
    </w:p>
    <w:p w14:paraId="661031E0" w14:textId="16564747" w:rsidR="004E6EE2" w:rsidRDefault="004E6EE2" w:rsidP="00952370">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Goodman, Ryan, and Derek Jinks. "How to influence states: Socialization and international human rights law." </w:t>
      </w:r>
      <w:r w:rsidRPr="00F736F6">
        <w:rPr>
          <w:rFonts w:ascii="Georgia" w:eastAsia="Times New Roman" w:hAnsi="Georgia" w:cs="Times New Roman"/>
          <w:i/>
          <w:iCs/>
          <w:sz w:val="20"/>
          <w:szCs w:val="20"/>
        </w:rPr>
        <w:t>Duke Law Journal</w:t>
      </w:r>
      <w:r w:rsidRPr="00F736F6">
        <w:rPr>
          <w:rFonts w:ascii="Georgia" w:eastAsia="Times New Roman" w:hAnsi="Georgia" w:cs="Times New Roman"/>
          <w:sz w:val="20"/>
          <w:szCs w:val="20"/>
        </w:rPr>
        <w:t xml:space="preserve"> (2004): 621-703.</w:t>
      </w:r>
    </w:p>
    <w:p w14:paraId="15E96E5E" w14:textId="04079EE8" w:rsidR="00091860" w:rsidRPr="00F736F6" w:rsidRDefault="00091860" w:rsidP="00952370">
      <w:pPr>
        <w:pStyle w:val="ListParagraph"/>
        <w:numPr>
          <w:ilvl w:val="1"/>
          <w:numId w:val="1"/>
        </w:numPr>
        <w:spacing w:after="0" w:line="240" w:lineRule="auto"/>
        <w:rPr>
          <w:rFonts w:ascii="Georgia" w:eastAsia="Times New Roman" w:hAnsi="Georgia" w:cs="Times New Roman"/>
          <w:sz w:val="20"/>
          <w:szCs w:val="20"/>
        </w:rPr>
      </w:pPr>
      <w:r w:rsidRPr="00091860">
        <w:rPr>
          <w:rFonts w:ascii="Georgia" w:eastAsia="Times New Roman" w:hAnsi="Georgia" w:cs="Times New Roman"/>
          <w:sz w:val="20"/>
          <w:szCs w:val="20"/>
        </w:rPr>
        <w:t>Hafner-Burton, Emilie M., and James Ron. "Human rights institutions: Rhetoric and efficacy." Journal of Peace Research 44.4 (2007): 379-384.</w:t>
      </w:r>
    </w:p>
    <w:p w14:paraId="1736771E" w14:textId="77777777" w:rsidR="004E6EE2" w:rsidRPr="00F736F6" w:rsidRDefault="004E6EE2" w:rsidP="004E6EE2">
      <w:pPr>
        <w:pStyle w:val="ListParagraph"/>
        <w:spacing w:after="0" w:line="240" w:lineRule="auto"/>
        <w:ind w:left="1800"/>
        <w:rPr>
          <w:rFonts w:ascii="Georgia" w:eastAsia="Times New Roman" w:hAnsi="Georgia" w:cs="Times New Roman"/>
          <w:sz w:val="20"/>
          <w:szCs w:val="20"/>
        </w:rPr>
      </w:pPr>
    </w:p>
    <w:p w14:paraId="0A356108" w14:textId="4D0E3E89" w:rsidR="00B03FEA" w:rsidRPr="00F736F6" w:rsidRDefault="00B03FEA" w:rsidP="00B03FEA">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Diffusion</w:t>
      </w:r>
    </w:p>
    <w:p w14:paraId="2F6396BA" w14:textId="77777777" w:rsidR="00925403" w:rsidRPr="00F736F6" w:rsidRDefault="00925403" w:rsidP="00B03FEA">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Lake, David A., and Wendy Wong. "The politics of networks: interests, power, and human rights norms." (2007).</w:t>
      </w:r>
    </w:p>
    <w:p w14:paraId="218AB11D" w14:textId="1A9A1EFC" w:rsidR="00B03FEA" w:rsidRPr="00F736F6" w:rsidRDefault="00B03FEA" w:rsidP="00B03FEA">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Greenhill, Brian. "The company you keep: International socialization and the diffusion of human rights norms."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54, no. 1 (2010): 127-145.</w:t>
      </w:r>
    </w:p>
    <w:p w14:paraId="180C37DE" w14:textId="77777777" w:rsidR="00B03FEA" w:rsidRPr="00F736F6" w:rsidRDefault="00B03FEA" w:rsidP="00B03FEA">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Greenhill, Brian, and Yonatan Lupu. "Clubs of clubs: Fragmentation in the network of intergovernmental organizations."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61, no. 1 (2017): 181-195.</w:t>
      </w:r>
    </w:p>
    <w:p w14:paraId="27C807BB" w14:textId="77777777" w:rsidR="00B03FEA" w:rsidRPr="00F736F6" w:rsidRDefault="00B03FEA" w:rsidP="00B03FEA">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Zhukov, Yuri M., and Brandon M. Stewart. "Choosing your neighbors: Networks of diffusion in international relations."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57, no. 2 (2013): 271-287.</w:t>
      </w:r>
    </w:p>
    <w:p w14:paraId="3FDD60BC" w14:textId="77777777" w:rsidR="00B03FEA" w:rsidRPr="00F736F6" w:rsidRDefault="00B03FEA" w:rsidP="00B03FEA">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Greenhill, Brian. </w:t>
      </w:r>
      <w:r w:rsidRPr="00F736F6">
        <w:rPr>
          <w:rFonts w:ascii="Georgia" w:eastAsia="Times New Roman" w:hAnsi="Georgia" w:cs="Times New Roman"/>
          <w:i/>
          <w:iCs/>
          <w:sz w:val="20"/>
          <w:szCs w:val="20"/>
        </w:rPr>
        <w:t>Transmitting rights: international organizations and the diffusion of human rights practices</w:t>
      </w:r>
      <w:r w:rsidRPr="00F736F6">
        <w:rPr>
          <w:rFonts w:ascii="Georgia" w:eastAsia="Times New Roman" w:hAnsi="Georgia" w:cs="Times New Roman"/>
          <w:sz w:val="20"/>
          <w:szCs w:val="20"/>
        </w:rPr>
        <w:t>. Oxford University Press, 2016.</w:t>
      </w:r>
    </w:p>
    <w:p w14:paraId="52206DAA" w14:textId="2207456F" w:rsidR="00966327" w:rsidRPr="00F736F6" w:rsidRDefault="00966327" w:rsidP="004E6EE2">
      <w:pPr>
        <w:rPr>
          <w:rFonts w:ascii="Georgia" w:eastAsia="Times New Roman" w:hAnsi="Georgia"/>
          <w:sz w:val="20"/>
          <w:szCs w:val="20"/>
        </w:rPr>
      </w:pPr>
    </w:p>
    <w:p w14:paraId="411BEEFF" w14:textId="77777777" w:rsidR="00966327" w:rsidRPr="00F736F6" w:rsidRDefault="00966327" w:rsidP="00966327">
      <w:pPr>
        <w:rPr>
          <w:rFonts w:ascii="Georgia" w:eastAsia="Times New Roman" w:hAnsi="Georgia"/>
          <w:sz w:val="20"/>
          <w:szCs w:val="20"/>
        </w:rPr>
      </w:pPr>
      <w:r w:rsidRPr="00F736F6">
        <w:rPr>
          <w:rFonts w:ascii="Georgia" w:eastAsia="Times New Roman" w:hAnsi="Georgia"/>
          <w:sz w:val="20"/>
          <w:szCs w:val="20"/>
        </w:rPr>
        <w:br w:type="page"/>
      </w:r>
    </w:p>
    <w:p w14:paraId="5CF9B685" w14:textId="1E5C36C1" w:rsidR="00784739" w:rsidRPr="00A13D64" w:rsidRDefault="00784739" w:rsidP="00784739">
      <w:pPr>
        <w:rPr>
          <w:rFonts w:ascii="Georgia" w:eastAsia="Times New Roman" w:hAnsi="Georgia"/>
        </w:rPr>
      </w:pPr>
      <w:r w:rsidRPr="00A13D64">
        <w:rPr>
          <w:rFonts w:ascii="Georgia" w:eastAsia="Times New Roman" w:hAnsi="Georgia"/>
          <w:b/>
          <w:u w:val="single"/>
        </w:rPr>
        <w:lastRenderedPageBreak/>
        <w:t xml:space="preserve">WEEK 7: </w:t>
      </w:r>
      <w:r w:rsidR="00937A5D" w:rsidRPr="00A13D64">
        <w:rPr>
          <w:rFonts w:ascii="Georgia" w:eastAsia="Times New Roman" w:hAnsi="Georgia"/>
          <w:b/>
          <w:u w:val="single"/>
        </w:rPr>
        <w:t xml:space="preserve">External </w:t>
      </w:r>
      <w:r w:rsidRPr="00A13D64">
        <w:rPr>
          <w:rFonts w:ascii="Georgia" w:eastAsia="Times New Roman" w:hAnsi="Georgia"/>
          <w:b/>
          <w:u w:val="single"/>
        </w:rPr>
        <w:t xml:space="preserve">Economic </w:t>
      </w:r>
      <w:r w:rsidR="00937A5D" w:rsidRPr="00A13D64">
        <w:rPr>
          <w:rFonts w:ascii="Georgia" w:eastAsia="Times New Roman" w:hAnsi="Georgia"/>
          <w:b/>
          <w:u w:val="single"/>
        </w:rPr>
        <w:t>Pressure</w:t>
      </w:r>
    </w:p>
    <w:p w14:paraId="72DBE840" w14:textId="77777777" w:rsidR="00784739" w:rsidRPr="00F736F6" w:rsidRDefault="00784739" w:rsidP="00784739">
      <w:pPr>
        <w:rPr>
          <w:rFonts w:ascii="Georgia" w:eastAsia="Times New Roman" w:hAnsi="Georgia"/>
          <w:sz w:val="20"/>
          <w:szCs w:val="20"/>
        </w:rPr>
      </w:pPr>
    </w:p>
    <w:p w14:paraId="7969DA94" w14:textId="777BB343" w:rsidR="00784739" w:rsidRPr="00F736F6" w:rsidRDefault="00841FC3" w:rsidP="00784739">
      <w:pPr>
        <w:pStyle w:val="ListParagraph"/>
        <w:numPr>
          <w:ilvl w:val="0"/>
          <w:numId w:val="13"/>
        </w:numPr>
        <w:spacing w:after="0" w:line="240" w:lineRule="auto"/>
        <w:rPr>
          <w:rFonts w:ascii="Georgia" w:eastAsia="Times New Roman" w:hAnsi="Georgia" w:cs="Times New Roman"/>
          <w:sz w:val="20"/>
          <w:szCs w:val="20"/>
        </w:rPr>
      </w:pPr>
      <w:r w:rsidRPr="006C60FB">
        <w:rPr>
          <w:rFonts w:ascii="Georgia" w:eastAsia="Times New Roman" w:hAnsi="Georgia" w:cs="Times New Roman"/>
          <w:sz w:val="20"/>
          <w:szCs w:val="20"/>
        </w:rPr>
        <w:t xml:space="preserve">Velasco, Kristopher. "A growing queer divide: The divergence between transnational advocacy networks and foreign aid in diffusing LGBT policies." </w:t>
      </w:r>
      <w:r w:rsidRPr="003469B8">
        <w:rPr>
          <w:rFonts w:ascii="Georgia" w:eastAsia="Times New Roman" w:hAnsi="Georgia" w:cs="Times New Roman"/>
          <w:i/>
          <w:sz w:val="20"/>
          <w:szCs w:val="20"/>
        </w:rPr>
        <w:t>International Studies Quarterly</w:t>
      </w:r>
      <w:r w:rsidRPr="006C60FB">
        <w:rPr>
          <w:rFonts w:ascii="Georgia" w:eastAsia="Times New Roman" w:hAnsi="Georgia" w:cs="Times New Roman"/>
          <w:sz w:val="20"/>
          <w:szCs w:val="20"/>
        </w:rPr>
        <w:t xml:space="preserve"> 64.1 (2020): 120-132.</w:t>
      </w:r>
    </w:p>
    <w:p w14:paraId="424D788A" w14:textId="77777777" w:rsidR="006C60FB" w:rsidRDefault="006C60FB" w:rsidP="006C60FB">
      <w:pPr>
        <w:pStyle w:val="ListParagraph"/>
        <w:spacing w:after="0" w:line="240" w:lineRule="auto"/>
        <w:rPr>
          <w:rFonts w:ascii="Georgia" w:eastAsia="Times New Roman" w:hAnsi="Georgia" w:cs="Times New Roman"/>
          <w:sz w:val="20"/>
          <w:szCs w:val="20"/>
        </w:rPr>
      </w:pPr>
    </w:p>
    <w:p w14:paraId="4F9E7FE0" w14:textId="2AB757AB" w:rsidR="00784739" w:rsidRPr="006C60FB" w:rsidRDefault="00784739" w:rsidP="006C60FB">
      <w:pPr>
        <w:pStyle w:val="ListParagraph"/>
        <w:numPr>
          <w:ilvl w:val="0"/>
          <w:numId w:val="13"/>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Garriga, Ana Carolina. "Human rights regimes, reputation, and foreign direct investment."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60, no. 1 (2016): 160-172.</w:t>
      </w:r>
    </w:p>
    <w:p w14:paraId="788FDE3B" w14:textId="77777777" w:rsidR="006C60FB" w:rsidRDefault="006C60FB" w:rsidP="006C60FB">
      <w:pPr>
        <w:pStyle w:val="ListParagraph"/>
        <w:spacing w:after="0" w:line="240" w:lineRule="auto"/>
        <w:rPr>
          <w:rFonts w:ascii="Georgia" w:eastAsia="Times New Roman" w:hAnsi="Georgia" w:cs="Times New Roman"/>
          <w:sz w:val="20"/>
          <w:szCs w:val="20"/>
        </w:rPr>
      </w:pPr>
    </w:p>
    <w:p w14:paraId="0E9C8F6B" w14:textId="77777777" w:rsidR="00784739" w:rsidRDefault="00784739" w:rsidP="00784739">
      <w:pPr>
        <w:pStyle w:val="ListParagraph"/>
        <w:numPr>
          <w:ilvl w:val="0"/>
          <w:numId w:val="13"/>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Hafner-Burton, Emilie M. "Trading human rights: How preferential trade agreements influence government repression." </w:t>
      </w:r>
      <w:r w:rsidRPr="00F736F6">
        <w:rPr>
          <w:rFonts w:ascii="Georgia" w:eastAsia="Times New Roman" w:hAnsi="Georgia" w:cs="Times New Roman"/>
          <w:i/>
          <w:iCs/>
          <w:sz w:val="20"/>
          <w:szCs w:val="20"/>
        </w:rPr>
        <w:t>International Organization</w:t>
      </w:r>
      <w:r w:rsidRPr="00F736F6">
        <w:rPr>
          <w:rFonts w:ascii="Georgia" w:eastAsia="Times New Roman" w:hAnsi="Georgia" w:cs="Times New Roman"/>
          <w:sz w:val="20"/>
          <w:szCs w:val="20"/>
        </w:rPr>
        <w:t xml:space="preserve"> 59, no. 3 (2005): 593-629.</w:t>
      </w:r>
    </w:p>
    <w:p w14:paraId="56AAFBEF" w14:textId="77777777" w:rsidR="006C60FB" w:rsidRDefault="006C60FB" w:rsidP="006C60FB">
      <w:pPr>
        <w:pStyle w:val="ListParagraph"/>
        <w:spacing w:after="0" w:line="240" w:lineRule="auto"/>
        <w:rPr>
          <w:rFonts w:ascii="Georgia" w:eastAsia="Times New Roman" w:hAnsi="Georgia" w:cs="Times New Roman"/>
          <w:sz w:val="20"/>
          <w:szCs w:val="20"/>
        </w:rPr>
      </w:pPr>
    </w:p>
    <w:p w14:paraId="52AD5CC2" w14:textId="7F24BBE6" w:rsidR="00937A5D" w:rsidRPr="00F736F6" w:rsidRDefault="00937A5D" w:rsidP="00784739">
      <w:pPr>
        <w:pStyle w:val="ListParagraph"/>
        <w:numPr>
          <w:ilvl w:val="0"/>
          <w:numId w:val="13"/>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Kelley, Judith G., and Beth A. Simmons. "Politics by number: Indicators as social pressure in international relations." </w:t>
      </w:r>
      <w:r w:rsidRPr="003469B8">
        <w:rPr>
          <w:rFonts w:ascii="Georgia" w:eastAsia="Times New Roman" w:hAnsi="Georgia" w:cs="Times New Roman"/>
          <w:i/>
          <w:sz w:val="20"/>
          <w:szCs w:val="20"/>
        </w:rPr>
        <w:t>American journal of political science</w:t>
      </w:r>
      <w:r w:rsidRPr="00F736F6">
        <w:rPr>
          <w:rFonts w:ascii="Georgia" w:eastAsia="Times New Roman" w:hAnsi="Georgia" w:cs="Times New Roman"/>
          <w:sz w:val="20"/>
          <w:szCs w:val="20"/>
        </w:rPr>
        <w:t xml:space="preserve"> 59.1 (2015): 55-70.</w:t>
      </w:r>
    </w:p>
    <w:p w14:paraId="2736A396" w14:textId="77777777" w:rsidR="00784739" w:rsidRDefault="00784739" w:rsidP="00784739">
      <w:pPr>
        <w:rPr>
          <w:rFonts w:ascii="Georgia" w:eastAsia="Times New Roman" w:hAnsi="Georgia"/>
          <w:sz w:val="20"/>
          <w:szCs w:val="20"/>
        </w:rPr>
      </w:pPr>
    </w:p>
    <w:p w14:paraId="209E3802" w14:textId="7C3FB516" w:rsidR="003A49F6" w:rsidRDefault="003A49F6" w:rsidP="00784739">
      <w:pPr>
        <w:rPr>
          <w:rFonts w:ascii="Georgia" w:eastAsia="Times New Roman" w:hAnsi="Georgia"/>
          <w:sz w:val="20"/>
          <w:szCs w:val="20"/>
        </w:rPr>
      </w:pPr>
      <w:r>
        <w:rPr>
          <w:rFonts w:ascii="Georgia" w:eastAsia="Times New Roman" w:hAnsi="Georgia"/>
          <w:b/>
          <w:sz w:val="20"/>
          <w:szCs w:val="20"/>
          <w:u w:val="single"/>
        </w:rPr>
        <w:t xml:space="preserve">Possible </w:t>
      </w:r>
      <w:r w:rsidRPr="00DA2634">
        <w:rPr>
          <w:rFonts w:ascii="Georgia" w:eastAsia="Times New Roman" w:hAnsi="Georgia"/>
          <w:b/>
          <w:sz w:val="20"/>
          <w:szCs w:val="20"/>
          <w:u w:val="single"/>
        </w:rPr>
        <w:t>real world</w:t>
      </w:r>
      <w:r>
        <w:rPr>
          <w:rFonts w:ascii="Georgia" w:eastAsia="Times New Roman" w:hAnsi="Georgia"/>
          <w:b/>
          <w:sz w:val="20"/>
          <w:szCs w:val="20"/>
          <w:u w:val="single"/>
        </w:rPr>
        <w:t xml:space="preserve"> presentation</w:t>
      </w:r>
      <w:r w:rsidRPr="00DA2634">
        <w:rPr>
          <w:rFonts w:ascii="Georgia" w:eastAsia="Times New Roman" w:hAnsi="Georgia"/>
          <w:b/>
          <w:sz w:val="20"/>
          <w:szCs w:val="20"/>
          <w:u w:val="single"/>
        </w:rPr>
        <w:t>:</w:t>
      </w:r>
      <w:r w:rsidRPr="000407F1">
        <w:rPr>
          <w:rFonts w:ascii="Georgia" w:eastAsia="Times New Roman" w:hAnsi="Georgia"/>
          <w:sz w:val="20"/>
          <w:szCs w:val="20"/>
        </w:rPr>
        <w:t xml:space="preserve">  </w:t>
      </w:r>
      <w:r>
        <w:rPr>
          <w:rFonts w:ascii="Georgia" w:eastAsia="Times New Roman" w:hAnsi="Georgia"/>
          <w:sz w:val="20"/>
          <w:szCs w:val="20"/>
        </w:rPr>
        <w:t>The United States and other countries have threatened to use trade sanctions in response to China’s Hong Kong Security Law.  What have “Western” countries done or threatened?  Do you think these efforts will be effective?</w:t>
      </w:r>
    </w:p>
    <w:p w14:paraId="4C2D6B2B" w14:textId="77777777" w:rsidR="003A49F6" w:rsidRPr="00F736F6" w:rsidRDefault="003A49F6" w:rsidP="00784739">
      <w:pPr>
        <w:rPr>
          <w:rFonts w:ascii="Georgia" w:eastAsia="Times New Roman" w:hAnsi="Georgia"/>
          <w:sz w:val="20"/>
          <w:szCs w:val="20"/>
        </w:rPr>
      </w:pPr>
    </w:p>
    <w:p w14:paraId="762E6F4E" w14:textId="77777777" w:rsidR="00784739" w:rsidRDefault="00784739" w:rsidP="00784739">
      <w:pPr>
        <w:rPr>
          <w:rFonts w:ascii="Georgia" w:eastAsia="Times New Roman" w:hAnsi="Georgia"/>
          <w:sz w:val="20"/>
          <w:szCs w:val="20"/>
        </w:rPr>
      </w:pPr>
      <w:r w:rsidRPr="00F736F6">
        <w:rPr>
          <w:rFonts w:ascii="Georgia" w:eastAsia="Times New Roman" w:hAnsi="Georgia"/>
          <w:sz w:val="20"/>
          <w:szCs w:val="20"/>
        </w:rPr>
        <w:t>Recommended:</w:t>
      </w:r>
    </w:p>
    <w:p w14:paraId="0AC2AD04" w14:textId="77777777" w:rsidR="009C29E9" w:rsidRDefault="009C29E9" w:rsidP="00784739">
      <w:pPr>
        <w:rPr>
          <w:rFonts w:ascii="Georgia" w:eastAsia="Times New Roman" w:hAnsi="Georgia"/>
          <w:sz w:val="20"/>
          <w:szCs w:val="20"/>
        </w:rPr>
      </w:pPr>
    </w:p>
    <w:p w14:paraId="415484B1" w14:textId="15D44442" w:rsidR="006C60FB" w:rsidRDefault="006C60FB" w:rsidP="006C60FB">
      <w:pPr>
        <w:pStyle w:val="ListParagraph"/>
        <w:numPr>
          <w:ilvl w:val="0"/>
          <w:numId w:val="1"/>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Economics as a correlate of human rights conditions</w:t>
      </w:r>
    </w:p>
    <w:p w14:paraId="3B285867" w14:textId="6BDF97A2" w:rsidR="006C60FB" w:rsidRDefault="006C60FB" w:rsidP="006C60FB">
      <w:pPr>
        <w:pStyle w:val="ListParagraph"/>
        <w:numPr>
          <w:ilvl w:val="1"/>
          <w:numId w:val="1"/>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 xml:space="preserve">(We didn’t cover this topic, but domestic economic conditions can affect human rights. </w:t>
      </w:r>
      <w:r w:rsidR="00862C6A">
        <w:rPr>
          <w:rFonts w:ascii="Georgia" w:eastAsia="Times New Roman" w:hAnsi="Georgia" w:cs="Times New Roman"/>
          <w:sz w:val="20"/>
          <w:szCs w:val="20"/>
        </w:rPr>
        <w:t xml:space="preserve"> Here</w:t>
      </w:r>
      <w:r>
        <w:rPr>
          <w:rFonts w:ascii="Georgia" w:eastAsia="Times New Roman" w:hAnsi="Georgia" w:cs="Times New Roman"/>
          <w:sz w:val="20"/>
          <w:szCs w:val="20"/>
        </w:rPr>
        <w:t xml:space="preserve"> a</w:t>
      </w:r>
      <w:r w:rsidR="00862C6A">
        <w:rPr>
          <w:rFonts w:ascii="Georgia" w:eastAsia="Times New Roman" w:hAnsi="Georgia" w:cs="Times New Roman"/>
          <w:sz w:val="20"/>
          <w:szCs w:val="20"/>
        </w:rPr>
        <w:t>re</w:t>
      </w:r>
      <w:r>
        <w:rPr>
          <w:rFonts w:ascii="Georgia" w:eastAsia="Times New Roman" w:hAnsi="Georgia" w:cs="Times New Roman"/>
          <w:sz w:val="20"/>
          <w:szCs w:val="20"/>
        </w:rPr>
        <w:t xml:space="preserve"> cite</w:t>
      </w:r>
      <w:r w:rsidR="00862C6A">
        <w:rPr>
          <w:rFonts w:ascii="Georgia" w:eastAsia="Times New Roman" w:hAnsi="Georgia" w:cs="Times New Roman"/>
          <w:sz w:val="20"/>
          <w:szCs w:val="20"/>
        </w:rPr>
        <w:t>s</w:t>
      </w:r>
      <w:r>
        <w:rPr>
          <w:rFonts w:ascii="Georgia" w:eastAsia="Times New Roman" w:hAnsi="Georgia" w:cs="Times New Roman"/>
          <w:sz w:val="20"/>
          <w:szCs w:val="20"/>
        </w:rPr>
        <w:t xml:space="preserve"> to get you started down this trail.)</w:t>
      </w:r>
    </w:p>
    <w:p w14:paraId="0F376A95" w14:textId="5C007F6A" w:rsidR="006C60FB" w:rsidRDefault="006C60FB" w:rsidP="006C60FB">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Dreher, Axel, Martin Gassebner, and Lars-HR Siemers. "Globalization, economic freedom, and human rights." </w:t>
      </w:r>
      <w:r w:rsidRPr="00F736F6">
        <w:rPr>
          <w:rFonts w:ascii="Georgia" w:eastAsia="Times New Roman" w:hAnsi="Georgia" w:cs="Times New Roman"/>
          <w:i/>
          <w:iCs/>
          <w:sz w:val="20"/>
          <w:szCs w:val="20"/>
        </w:rPr>
        <w:t>Journal of Conflict Resolution</w:t>
      </w:r>
      <w:r w:rsidRPr="00F736F6">
        <w:rPr>
          <w:rFonts w:ascii="Georgia" w:eastAsia="Times New Roman" w:hAnsi="Georgia" w:cs="Times New Roman"/>
          <w:sz w:val="20"/>
          <w:szCs w:val="20"/>
        </w:rPr>
        <w:t xml:space="preserve"> 56, no. 3 (2012): 516-546.</w:t>
      </w:r>
    </w:p>
    <w:p w14:paraId="7BC90B6C" w14:textId="007F05B2" w:rsidR="00862C6A" w:rsidRPr="006C60FB" w:rsidRDefault="00862C6A" w:rsidP="006C60FB">
      <w:pPr>
        <w:pStyle w:val="ListParagraph"/>
        <w:numPr>
          <w:ilvl w:val="1"/>
          <w:numId w:val="1"/>
        </w:numPr>
        <w:spacing w:after="0" w:line="240" w:lineRule="auto"/>
        <w:rPr>
          <w:rFonts w:ascii="Georgia" w:eastAsia="Times New Roman" w:hAnsi="Georgia" w:cs="Times New Roman"/>
          <w:sz w:val="20"/>
          <w:szCs w:val="20"/>
        </w:rPr>
      </w:pPr>
      <w:r w:rsidRPr="00862C6A">
        <w:rPr>
          <w:rFonts w:ascii="Georgia" w:eastAsia="Times New Roman" w:hAnsi="Georgia" w:cs="Times New Roman"/>
          <w:sz w:val="20"/>
          <w:szCs w:val="20"/>
        </w:rPr>
        <w:t>Hafner-Burton, Emilie M. "Right or robust? The sensitive nature of repression to globalization." Journal of Peace Research 42.6 (2005): 679-698.</w:t>
      </w:r>
    </w:p>
    <w:p w14:paraId="627348AD" w14:textId="77777777" w:rsidR="006C60FB" w:rsidRDefault="006C60FB" w:rsidP="00784739">
      <w:pPr>
        <w:rPr>
          <w:rFonts w:ascii="Georgia" w:eastAsia="Times New Roman" w:hAnsi="Georgia"/>
          <w:sz w:val="20"/>
          <w:szCs w:val="20"/>
        </w:rPr>
      </w:pPr>
    </w:p>
    <w:p w14:paraId="410E0E85" w14:textId="6B8FA8F1" w:rsidR="00E53558" w:rsidRDefault="00E53558" w:rsidP="00E53558">
      <w:pPr>
        <w:pStyle w:val="ListParagraph"/>
        <w:numPr>
          <w:ilvl w:val="0"/>
          <w:numId w:val="1"/>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Investment</w:t>
      </w:r>
    </w:p>
    <w:p w14:paraId="2565B824" w14:textId="77777777" w:rsidR="00841621" w:rsidRPr="00F736F6" w:rsidRDefault="00841621" w:rsidP="00841621">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Barry, Colin M., K. Chad Clay, and Michael E. Flynn. "Avoiding the spotlight: human rights shaming and foreign direct investment."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57, no. 3 (2013): 532-544.</w:t>
      </w:r>
    </w:p>
    <w:p w14:paraId="3B28C04A" w14:textId="1E383B4A" w:rsidR="00841621" w:rsidRDefault="00841621" w:rsidP="00841621">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Narine, Marcia. "From Kansas to the Congo: Why Naming and Shaming Corporations Through the Dodd-Frank Act's Corporate Governance Disclosure Won't Solve a Human Rights Crisis." </w:t>
      </w:r>
      <w:r w:rsidRPr="00F736F6">
        <w:rPr>
          <w:rFonts w:ascii="Georgia" w:eastAsia="Times New Roman" w:hAnsi="Georgia" w:cs="Times New Roman"/>
          <w:i/>
          <w:iCs/>
          <w:sz w:val="20"/>
          <w:szCs w:val="20"/>
        </w:rPr>
        <w:t>Regent UL Rev.</w:t>
      </w:r>
      <w:r w:rsidRPr="00F736F6">
        <w:rPr>
          <w:rFonts w:ascii="Georgia" w:eastAsia="Times New Roman" w:hAnsi="Georgia" w:cs="Times New Roman"/>
          <w:sz w:val="20"/>
          <w:szCs w:val="20"/>
        </w:rPr>
        <w:t xml:space="preserve"> 25 (2012): 351.</w:t>
      </w:r>
    </w:p>
    <w:p w14:paraId="6E016C62" w14:textId="5A21EC69" w:rsidR="00497E20" w:rsidRDefault="00497E20" w:rsidP="00841621">
      <w:pPr>
        <w:pStyle w:val="ListParagraph"/>
        <w:numPr>
          <w:ilvl w:val="1"/>
          <w:numId w:val="1"/>
        </w:numPr>
        <w:spacing w:after="0" w:line="240" w:lineRule="auto"/>
        <w:rPr>
          <w:rFonts w:ascii="Georgia" w:eastAsia="Times New Roman" w:hAnsi="Georgia" w:cs="Times New Roman"/>
          <w:sz w:val="20"/>
          <w:szCs w:val="20"/>
        </w:rPr>
      </w:pPr>
      <w:r w:rsidRPr="00497E20">
        <w:rPr>
          <w:rFonts w:ascii="Georgia" w:eastAsia="Times New Roman" w:hAnsi="Georgia" w:cs="Times New Roman"/>
          <w:sz w:val="20"/>
          <w:szCs w:val="20"/>
        </w:rPr>
        <w:t>Hong, Mi Hwa, and Gary Uzonyi. "Deeper Commitment to Human Rights Treaties: Signaling and Investment Risk Perception." International Interactions 44.6 (2018): 1040-1064.</w:t>
      </w:r>
    </w:p>
    <w:p w14:paraId="62775B59" w14:textId="77777777" w:rsidR="00497E20" w:rsidRDefault="00497E20" w:rsidP="00497E20">
      <w:pPr>
        <w:pStyle w:val="ListParagraph"/>
        <w:spacing w:after="0" w:line="240" w:lineRule="auto"/>
        <w:ind w:left="1800"/>
        <w:rPr>
          <w:rFonts w:ascii="Georgia" w:eastAsia="Times New Roman" w:hAnsi="Georgia" w:cs="Times New Roman"/>
          <w:sz w:val="20"/>
          <w:szCs w:val="20"/>
        </w:rPr>
      </w:pPr>
    </w:p>
    <w:p w14:paraId="405A843B" w14:textId="55BC606A" w:rsidR="00E53558" w:rsidRDefault="00E53558" w:rsidP="00E53558">
      <w:pPr>
        <w:pStyle w:val="ListParagraph"/>
        <w:numPr>
          <w:ilvl w:val="0"/>
          <w:numId w:val="1"/>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Trade</w:t>
      </w:r>
      <w:r w:rsidR="00841621">
        <w:rPr>
          <w:rFonts w:ascii="Georgia" w:eastAsia="Times New Roman" w:hAnsi="Georgia" w:cs="Times New Roman"/>
          <w:sz w:val="20"/>
          <w:szCs w:val="20"/>
        </w:rPr>
        <w:t>/Sanctions</w:t>
      </w:r>
    </w:p>
    <w:p w14:paraId="6B3223E2" w14:textId="77777777" w:rsidR="006C60FB" w:rsidRPr="00F736F6" w:rsidRDefault="006C60FB" w:rsidP="006C60FB">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Nielsen, Richard A., and Beth A. Simmons. "Rewards for Ratification: Payoffs for Participating in the International Human Rights Regime?."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59, no. 2 (2015): 197-208.</w:t>
      </w:r>
    </w:p>
    <w:p w14:paraId="0DA6DEC2" w14:textId="77777777" w:rsidR="00841621" w:rsidRPr="00F736F6" w:rsidRDefault="00841621" w:rsidP="00841621">
      <w:pPr>
        <w:pStyle w:val="ListParagraph"/>
        <w:numPr>
          <w:ilvl w:val="1"/>
          <w:numId w:val="1"/>
        </w:numPr>
        <w:spacing w:after="0" w:line="240" w:lineRule="auto"/>
        <w:rPr>
          <w:rFonts w:ascii="Georgia" w:eastAsia="Times New Roman" w:hAnsi="Georgia" w:cs="Times New Roman"/>
          <w:sz w:val="20"/>
          <w:szCs w:val="20"/>
        </w:rPr>
      </w:pPr>
      <w:r w:rsidRPr="009B1740">
        <w:rPr>
          <w:rFonts w:ascii="Georgia" w:eastAsia="Times New Roman" w:hAnsi="Georgia" w:cs="Times New Roman"/>
          <w:sz w:val="20"/>
          <w:szCs w:val="20"/>
        </w:rPr>
        <w:t>Kreutz, Joakim. "Human rights, geostrategy, and EU foreign policy, 1989-2008." International Organization (2015): 195-217.</w:t>
      </w:r>
    </w:p>
    <w:p w14:paraId="24EF5BF0" w14:textId="516382D7" w:rsidR="00841621" w:rsidRDefault="00841621" w:rsidP="00841621">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Murdie, Amanda, and Dursun Peksen. "The impact of human rights INGO activities on economic sanctions." </w:t>
      </w:r>
      <w:r w:rsidRPr="00F736F6">
        <w:rPr>
          <w:rFonts w:ascii="Georgia" w:eastAsia="Times New Roman" w:hAnsi="Georgia" w:cs="Times New Roman"/>
          <w:i/>
          <w:iCs/>
          <w:sz w:val="20"/>
          <w:szCs w:val="20"/>
        </w:rPr>
        <w:t>The Review of International Organizations</w:t>
      </w:r>
      <w:r w:rsidRPr="00F736F6">
        <w:rPr>
          <w:rFonts w:ascii="Georgia" w:eastAsia="Times New Roman" w:hAnsi="Georgia" w:cs="Times New Roman"/>
          <w:sz w:val="20"/>
          <w:szCs w:val="20"/>
        </w:rPr>
        <w:t xml:space="preserve"> 8, no. 1 (2013): 33-53.</w:t>
      </w:r>
    </w:p>
    <w:p w14:paraId="77C7F7C5" w14:textId="4D794B8F" w:rsidR="006C60FB" w:rsidRDefault="006C60FB" w:rsidP="00841621">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Hafner-Burton, Emilie M. </w:t>
      </w:r>
      <w:r w:rsidRPr="00F736F6">
        <w:rPr>
          <w:rFonts w:ascii="Georgia" w:eastAsia="Times New Roman" w:hAnsi="Georgia" w:cs="Times New Roman"/>
          <w:i/>
          <w:iCs/>
          <w:sz w:val="20"/>
          <w:szCs w:val="20"/>
        </w:rPr>
        <w:t>Forced to be good: Why trade agreements boost human rights</w:t>
      </w:r>
      <w:r w:rsidRPr="00F736F6">
        <w:rPr>
          <w:rFonts w:ascii="Georgia" w:eastAsia="Times New Roman" w:hAnsi="Georgia" w:cs="Times New Roman"/>
          <w:sz w:val="20"/>
          <w:szCs w:val="20"/>
        </w:rPr>
        <w:t>. Cornell University Press, 2013.</w:t>
      </w:r>
    </w:p>
    <w:p w14:paraId="353E969C" w14:textId="77777777" w:rsidR="00841FC3" w:rsidRDefault="00841FC3" w:rsidP="00841FC3">
      <w:pPr>
        <w:pStyle w:val="ListParagraph"/>
        <w:spacing w:after="0" w:line="240" w:lineRule="auto"/>
        <w:ind w:left="1800"/>
        <w:rPr>
          <w:rFonts w:ascii="Georgia" w:eastAsia="Times New Roman" w:hAnsi="Georgia" w:cs="Times New Roman"/>
          <w:sz w:val="20"/>
          <w:szCs w:val="20"/>
        </w:rPr>
      </w:pPr>
    </w:p>
    <w:p w14:paraId="015119C5" w14:textId="4B6A5FC6" w:rsidR="00E53558" w:rsidRDefault="00E53558" w:rsidP="00E53558">
      <w:pPr>
        <w:pStyle w:val="ListParagraph"/>
        <w:numPr>
          <w:ilvl w:val="0"/>
          <w:numId w:val="1"/>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Foreign Aid</w:t>
      </w:r>
    </w:p>
    <w:p w14:paraId="2516FCDC" w14:textId="77777777" w:rsidR="00841FC3" w:rsidRDefault="006C60FB" w:rsidP="009C29E9">
      <w:pPr>
        <w:pStyle w:val="ListParagraph"/>
        <w:numPr>
          <w:ilvl w:val="1"/>
          <w:numId w:val="1"/>
        </w:numPr>
        <w:spacing w:after="0" w:line="240" w:lineRule="auto"/>
        <w:rPr>
          <w:rFonts w:ascii="Georgia" w:eastAsia="Times New Roman" w:hAnsi="Georgia" w:cs="Times New Roman"/>
          <w:sz w:val="20"/>
          <w:szCs w:val="20"/>
        </w:rPr>
      </w:pPr>
      <w:r w:rsidRPr="006C60FB">
        <w:rPr>
          <w:rFonts w:ascii="Georgia" w:eastAsia="Times New Roman" w:hAnsi="Georgia" w:cs="Times New Roman"/>
          <w:sz w:val="20"/>
          <w:szCs w:val="20"/>
        </w:rPr>
        <w:lastRenderedPageBreak/>
        <w:t>Carnegie, Allison, and Nikolay Marinov. "Foreign aid, human rights, and democracy promotion: Evidence from a natural experiment." American Journal of Political Science 61.3 (2017): 671-683.</w:t>
      </w:r>
    </w:p>
    <w:p w14:paraId="748E6B08" w14:textId="7DEF5943" w:rsidR="009C29E9" w:rsidRPr="00841FC3" w:rsidRDefault="00841FC3" w:rsidP="009C29E9">
      <w:pPr>
        <w:pStyle w:val="ListParagraph"/>
        <w:numPr>
          <w:ilvl w:val="1"/>
          <w:numId w:val="1"/>
        </w:numPr>
        <w:spacing w:after="0" w:line="240" w:lineRule="auto"/>
        <w:rPr>
          <w:rFonts w:ascii="Georgia" w:eastAsia="Times New Roman" w:hAnsi="Georgia" w:cs="Times New Roman"/>
          <w:sz w:val="20"/>
          <w:szCs w:val="20"/>
        </w:rPr>
      </w:pPr>
      <w:r w:rsidRPr="00841FC3">
        <w:rPr>
          <w:rFonts w:ascii="Georgia" w:eastAsia="Times New Roman" w:hAnsi="Georgia" w:cs="Times New Roman"/>
          <w:sz w:val="20"/>
          <w:szCs w:val="20"/>
        </w:rPr>
        <w:t>Nielsen, Richard A. "Rewarding human rights? Selective aid sanctions against repressive states." International Studies Quarterly 57, no. 4 (2013): 791-803.</w:t>
      </w:r>
    </w:p>
    <w:p w14:paraId="62405B45" w14:textId="77777777" w:rsidR="00841FC3" w:rsidRDefault="00841FC3" w:rsidP="00841FC3">
      <w:pPr>
        <w:pStyle w:val="ListParagraph"/>
        <w:spacing w:after="0" w:line="240" w:lineRule="auto"/>
        <w:ind w:left="1080"/>
        <w:rPr>
          <w:rFonts w:ascii="Georgia" w:eastAsia="Times New Roman" w:hAnsi="Georgia" w:cs="Times New Roman"/>
          <w:sz w:val="20"/>
          <w:szCs w:val="20"/>
        </w:rPr>
      </w:pPr>
    </w:p>
    <w:p w14:paraId="3D03C74F" w14:textId="77777777" w:rsidR="006C60FB" w:rsidRDefault="006C60FB" w:rsidP="006C60FB">
      <w:pPr>
        <w:pStyle w:val="ListParagraph"/>
        <w:numPr>
          <w:ilvl w:val="0"/>
          <w:numId w:val="1"/>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Special issue on performance indicators (several articles in this issue):</w:t>
      </w:r>
    </w:p>
    <w:p w14:paraId="5502014F" w14:textId="77777777" w:rsidR="006C60FB" w:rsidRDefault="006C60FB" w:rsidP="006C60FB">
      <w:pPr>
        <w:pStyle w:val="ListParagraph"/>
        <w:numPr>
          <w:ilvl w:val="1"/>
          <w:numId w:val="1"/>
        </w:numPr>
        <w:spacing w:after="0" w:line="240" w:lineRule="auto"/>
        <w:rPr>
          <w:rFonts w:ascii="Times New Roman" w:eastAsia="Times New Roman" w:hAnsi="Times New Roman" w:cs="Times New Roman"/>
          <w:sz w:val="20"/>
          <w:szCs w:val="20"/>
        </w:rPr>
      </w:pPr>
      <w:r w:rsidRPr="009C29E9">
        <w:rPr>
          <w:rFonts w:ascii="Times New Roman" w:eastAsia="Times New Roman" w:hAnsi="Times New Roman" w:cs="Times New Roman"/>
          <w:sz w:val="20"/>
          <w:szCs w:val="20"/>
        </w:rPr>
        <w:t xml:space="preserve">Kelley, Judith G., and Beth A. Simmons. "Introduction: The power of global performance indicators." </w:t>
      </w:r>
      <w:r w:rsidRPr="009C29E9">
        <w:rPr>
          <w:rFonts w:ascii="Times New Roman" w:eastAsia="Times New Roman" w:hAnsi="Times New Roman" w:cs="Times New Roman"/>
          <w:i/>
          <w:iCs/>
          <w:sz w:val="20"/>
          <w:szCs w:val="20"/>
        </w:rPr>
        <w:t>International Organization</w:t>
      </w:r>
      <w:r w:rsidRPr="009C29E9">
        <w:rPr>
          <w:rFonts w:ascii="Times New Roman" w:eastAsia="Times New Roman" w:hAnsi="Times New Roman" w:cs="Times New Roman"/>
          <w:sz w:val="20"/>
          <w:szCs w:val="20"/>
        </w:rPr>
        <w:t xml:space="preserve"> 73.3 (2019): 491-510.</w:t>
      </w:r>
    </w:p>
    <w:p w14:paraId="3D249D2A" w14:textId="77777777" w:rsidR="00841FC3" w:rsidRDefault="00841FC3" w:rsidP="00841FC3">
      <w:pPr>
        <w:rPr>
          <w:rFonts w:eastAsia="Times New Roman"/>
          <w:sz w:val="20"/>
          <w:szCs w:val="20"/>
        </w:rPr>
      </w:pPr>
    </w:p>
    <w:p w14:paraId="2C12EEB4" w14:textId="7CD1A1EB" w:rsidR="00841FC3" w:rsidRDefault="00841FC3" w:rsidP="00841FC3">
      <w:pPr>
        <w:pStyle w:val="ListParagraph"/>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 (not sure how to classify these):</w:t>
      </w:r>
    </w:p>
    <w:p w14:paraId="11A833A3" w14:textId="784CF8DB" w:rsidR="00841FC3" w:rsidRPr="00841FC3" w:rsidRDefault="00841FC3" w:rsidP="00841FC3">
      <w:pPr>
        <w:pStyle w:val="ListParagraph"/>
        <w:numPr>
          <w:ilvl w:val="1"/>
          <w:numId w:val="1"/>
        </w:numPr>
        <w:spacing w:after="0" w:line="240" w:lineRule="auto"/>
        <w:rPr>
          <w:rFonts w:ascii="Times New Roman" w:eastAsia="Times New Roman" w:hAnsi="Times New Roman" w:cs="Times New Roman"/>
          <w:sz w:val="20"/>
          <w:szCs w:val="20"/>
        </w:rPr>
      </w:pPr>
      <w:r w:rsidRPr="00841FC3">
        <w:rPr>
          <w:rFonts w:ascii="Times New Roman" w:eastAsia="Times New Roman" w:hAnsi="Times New Roman" w:cs="Times New Roman"/>
          <w:sz w:val="20"/>
          <w:szCs w:val="20"/>
        </w:rPr>
        <w:t>Efrat, Asif, and Abraham L. Newman. "Defending core values: Human rights and the extradition of fugitives." Journal of Peace Research (2020): 0022343319898231.</w:t>
      </w:r>
    </w:p>
    <w:p w14:paraId="48F904D9" w14:textId="77777777" w:rsidR="006C60FB" w:rsidRDefault="006C60FB" w:rsidP="006C60FB">
      <w:pPr>
        <w:rPr>
          <w:rFonts w:ascii="Georgia" w:eastAsia="Times New Roman" w:hAnsi="Georgia"/>
          <w:sz w:val="20"/>
          <w:szCs w:val="20"/>
        </w:rPr>
      </w:pPr>
    </w:p>
    <w:p w14:paraId="5742E97A" w14:textId="77777777" w:rsidR="006C60FB" w:rsidRDefault="006C60FB" w:rsidP="009C29E9">
      <w:pPr>
        <w:rPr>
          <w:rFonts w:ascii="Georgia" w:eastAsia="Times New Roman" w:hAnsi="Georgia"/>
          <w:sz w:val="20"/>
          <w:szCs w:val="20"/>
        </w:rPr>
      </w:pPr>
    </w:p>
    <w:p w14:paraId="5EF72E70" w14:textId="77777777" w:rsidR="00784739" w:rsidRPr="00F736F6" w:rsidRDefault="00784739" w:rsidP="00966327">
      <w:pPr>
        <w:rPr>
          <w:rFonts w:ascii="Georgia" w:eastAsia="Times New Roman" w:hAnsi="Georgia"/>
          <w:b/>
          <w:sz w:val="20"/>
          <w:szCs w:val="20"/>
          <w:u w:val="single"/>
        </w:rPr>
      </w:pPr>
    </w:p>
    <w:p w14:paraId="4BBD6963" w14:textId="77777777" w:rsidR="00784739" w:rsidRPr="00F736F6" w:rsidRDefault="00784739" w:rsidP="00966327">
      <w:pPr>
        <w:rPr>
          <w:rFonts w:ascii="Georgia" w:eastAsia="Times New Roman" w:hAnsi="Georgia"/>
          <w:b/>
          <w:sz w:val="20"/>
          <w:szCs w:val="20"/>
          <w:u w:val="single"/>
        </w:rPr>
      </w:pPr>
    </w:p>
    <w:p w14:paraId="44FF0D71" w14:textId="77777777" w:rsidR="00784739" w:rsidRPr="00F736F6" w:rsidRDefault="00784739">
      <w:pPr>
        <w:rPr>
          <w:rFonts w:ascii="Georgia" w:eastAsia="Times New Roman" w:hAnsi="Georgia"/>
          <w:b/>
          <w:sz w:val="20"/>
          <w:szCs w:val="20"/>
          <w:u w:val="single"/>
        </w:rPr>
      </w:pPr>
      <w:r w:rsidRPr="00F736F6">
        <w:rPr>
          <w:rFonts w:ascii="Georgia" w:eastAsia="Times New Roman" w:hAnsi="Georgia"/>
          <w:b/>
          <w:sz w:val="20"/>
          <w:szCs w:val="20"/>
          <w:u w:val="single"/>
        </w:rPr>
        <w:br w:type="page"/>
      </w:r>
    </w:p>
    <w:p w14:paraId="67AC771D" w14:textId="12C8A071" w:rsidR="00966327" w:rsidRPr="00A13D64" w:rsidRDefault="00784739" w:rsidP="00966327">
      <w:pPr>
        <w:rPr>
          <w:rFonts w:ascii="Georgia" w:eastAsia="Times New Roman" w:hAnsi="Georgia"/>
        </w:rPr>
      </w:pPr>
      <w:r w:rsidRPr="00A13D64">
        <w:rPr>
          <w:rFonts w:ascii="Georgia" w:eastAsia="Times New Roman" w:hAnsi="Georgia"/>
          <w:b/>
          <w:u w:val="single"/>
        </w:rPr>
        <w:lastRenderedPageBreak/>
        <w:t>WEEK 8</w:t>
      </w:r>
      <w:r w:rsidR="003D4F17" w:rsidRPr="00A13D64">
        <w:rPr>
          <w:rFonts w:ascii="Georgia" w:eastAsia="Times New Roman" w:hAnsi="Georgia"/>
          <w:b/>
          <w:u w:val="single"/>
        </w:rPr>
        <w:t>: Treaties</w:t>
      </w:r>
    </w:p>
    <w:p w14:paraId="5E628281" w14:textId="77777777" w:rsidR="00966327" w:rsidRPr="00F736F6" w:rsidRDefault="00966327" w:rsidP="00966327">
      <w:pPr>
        <w:rPr>
          <w:rFonts w:ascii="Georgia" w:eastAsia="Times New Roman" w:hAnsi="Georgia"/>
          <w:sz w:val="20"/>
          <w:szCs w:val="20"/>
        </w:rPr>
      </w:pPr>
    </w:p>
    <w:p w14:paraId="4C3281C6" w14:textId="514955AF" w:rsidR="006D0211" w:rsidRPr="00F736F6" w:rsidRDefault="006D0211" w:rsidP="006D0211">
      <w:pPr>
        <w:pStyle w:val="ListParagraph"/>
        <w:numPr>
          <w:ilvl w:val="0"/>
          <w:numId w:val="9"/>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Simmons, Beth A. </w:t>
      </w:r>
      <w:r w:rsidRPr="00F736F6">
        <w:rPr>
          <w:rFonts w:ascii="Georgia" w:eastAsia="Times New Roman" w:hAnsi="Georgia" w:cs="Times New Roman"/>
          <w:i/>
          <w:iCs/>
          <w:sz w:val="20"/>
          <w:szCs w:val="20"/>
        </w:rPr>
        <w:t>Mobilizing for human rights: international law in domestic politics</w:t>
      </w:r>
      <w:r w:rsidRPr="00F736F6">
        <w:rPr>
          <w:rFonts w:ascii="Georgia" w:eastAsia="Times New Roman" w:hAnsi="Georgia" w:cs="Times New Roman"/>
          <w:sz w:val="20"/>
          <w:szCs w:val="20"/>
        </w:rPr>
        <w:t>. Cambridge University Press, 2009.</w:t>
      </w:r>
      <w:r w:rsidR="00C80653">
        <w:rPr>
          <w:rFonts w:ascii="Georgia" w:eastAsia="Times New Roman" w:hAnsi="Georgia" w:cs="Times New Roman"/>
          <w:sz w:val="20"/>
          <w:szCs w:val="20"/>
        </w:rPr>
        <w:t xml:space="preserve">  Ch 4-5.  On Canvas</w:t>
      </w:r>
    </w:p>
    <w:p w14:paraId="0569062D" w14:textId="77777777" w:rsidR="00C80653" w:rsidRDefault="00C80653" w:rsidP="00C80653">
      <w:pPr>
        <w:pStyle w:val="ListParagraph"/>
        <w:spacing w:after="0" w:line="240" w:lineRule="auto"/>
        <w:rPr>
          <w:rFonts w:ascii="Georgia" w:eastAsia="Times New Roman" w:hAnsi="Georgia" w:cs="Times New Roman"/>
          <w:sz w:val="20"/>
          <w:szCs w:val="20"/>
        </w:rPr>
      </w:pPr>
    </w:p>
    <w:p w14:paraId="04356915" w14:textId="77777777" w:rsidR="009E7AD1" w:rsidRPr="00F736F6" w:rsidRDefault="009E7AD1" w:rsidP="00966327">
      <w:pPr>
        <w:pStyle w:val="ListParagraph"/>
        <w:numPr>
          <w:ilvl w:val="0"/>
          <w:numId w:val="9"/>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Hafner-Burton, Emilie M., and Kiyoteru Tsutsui. "Human rights in a globalizing world: The paradox of empty promises." </w:t>
      </w:r>
      <w:r w:rsidRPr="00F736F6">
        <w:rPr>
          <w:rFonts w:ascii="Georgia" w:eastAsia="Times New Roman" w:hAnsi="Georgia" w:cs="Times New Roman"/>
          <w:i/>
          <w:iCs/>
          <w:sz w:val="20"/>
          <w:szCs w:val="20"/>
        </w:rPr>
        <w:t>American journal of sociology</w:t>
      </w:r>
      <w:r w:rsidRPr="00F736F6">
        <w:rPr>
          <w:rFonts w:ascii="Georgia" w:eastAsia="Times New Roman" w:hAnsi="Georgia" w:cs="Times New Roman"/>
          <w:sz w:val="20"/>
          <w:szCs w:val="20"/>
        </w:rPr>
        <w:t xml:space="preserve"> 110, no. 5 (2005): 1373-1411.</w:t>
      </w:r>
    </w:p>
    <w:p w14:paraId="100CF26B" w14:textId="1275463E" w:rsidR="00966327" w:rsidRPr="00F736F6" w:rsidRDefault="00966327" w:rsidP="003D4F17">
      <w:pPr>
        <w:pStyle w:val="ListParagraph"/>
        <w:spacing w:after="0" w:line="240" w:lineRule="auto"/>
        <w:rPr>
          <w:rFonts w:ascii="Georgia" w:eastAsia="Times New Roman" w:hAnsi="Georgia" w:cs="Times New Roman"/>
          <w:sz w:val="20"/>
          <w:szCs w:val="20"/>
        </w:rPr>
      </w:pPr>
    </w:p>
    <w:p w14:paraId="5BBCB7A7" w14:textId="3BE0820B" w:rsidR="00966327" w:rsidRPr="00F736F6" w:rsidRDefault="007248D3" w:rsidP="00966327">
      <w:pPr>
        <w:pStyle w:val="ListParagraph"/>
        <w:numPr>
          <w:ilvl w:val="0"/>
          <w:numId w:val="9"/>
        </w:numPr>
        <w:spacing w:after="0" w:line="240" w:lineRule="auto"/>
        <w:rPr>
          <w:rFonts w:ascii="Georgia" w:eastAsia="Times New Roman" w:hAnsi="Georgia" w:cs="Times New Roman"/>
          <w:sz w:val="20"/>
          <w:szCs w:val="20"/>
        </w:rPr>
      </w:pPr>
      <w:r w:rsidRPr="00DA2634">
        <w:rPr>
          <w:rFonts w:ascii="Georgia" w:eastAsia="Times New Roman" w:hAnsi="Georgia" w:cs="Times New Roman"/>
          <w:sz w:val="20"/>
          <w:szCs w:val="20"/>
        </w:rPr>
        <w:t>Buzas, Zoltan. "Is the Good News About Law Compliance Good News About Norm Compliance? The Case of Racial Equality." International Organization 72.2 (2018).</w:t>
      </w:r>
    </w:p>
    <w:p w14:paraId="31816821" w14:textId="693111B9" w:rsidR="00810834" w:rsidRPr="00C80653" w:rsidRDefault="00810834" w:rsidP="00C80653">
      <w:pPr>
        <w:rPr>
          <w:rFonts w:ascii="Georgia" w:eastAsia="Times New Roman" w:hAnsi="Georgia"/>
          <w:sz w:val="20"/>
          <w:szCs w:val="20"/>
        </w:rPr>
      </w:pPr>
    </w:p>
    <w:p w14:paraId="4C849733" w14:textId="77777777" w:rsidR="00810834" w:rsidRDefault="00810834" w:rsidP="00966327">
      <w:pPr>
        <w:rPr>
          <w:rFonts w:ascii="Georgia" w:eastAsia="Times New Roman" w:hAnsi="Georgia"/>
          <w:sz w:val="20"/>
          <w:szCs w:val="20"/>
        </w:rPr>
      </w:pPr>
    </w:p>
    <w:p w14:paraId="3FC323B7" w14:textId="40424836" w:rsidR="00430452" w:rsidRPr="00430452" w:rsidRDefault="00430452" w:rsidP="00430452">
      <w:pPr>
        <w:rPr>
          <w:rFonts w:eastAsia="Times New Roman"/>
          <w:sz w:val="20"/>
          <w:szCs w:val="20"/>
        </w:rPr>
      </w:pPr>
      <w:r w:rsidRPr="00430452">
        <w:rPr>
          <w:rFonts w:eastAsia="Times New Roman"/>
          <w:b/>
          <w:sz w:val="20"/>
          <w:szCs w:val="20"/>
          <w:u w:val="single"/>
        </w:rPr>
        <w:t>Possible real world presentation:</w:t>
      </w:r>
      <w:r w:rsidRPr="00DC47CD">
        <w:rPr>
          <w:rFonts w:eastAsia="Times New Roman"/>
          <w:sz w:val="20"/>
          <w:szCs w:val="20"/>
        </w:rPr>
        <w:t xml:space="preserve"> </w:t>
      </w:r>
      <w:r w:rsidR="00DC47CD" w:rsidRPr="00DC47CD">
        <w:rPr>
          <w:rFonts w:eastAsia="Times New Roman"/>
          <w:sz w:val="20"/>
          <w:szCs w:val="20"/>
        </w:rPr>
        <w:t>In the</w:t>
      </w:r>
      <w:r w:rsidR="00DC47CD">
        <w:rPr>
          <w:rFonts w:eastAsia="Times New Roman"/>
          <w:sz w:val="20"/>
          <w:szCs w:val="20"/>
        </w:rPr>
        <w:t xml:space="preserve"> wake of violence in India, activists are calling for the country to ratify the Convention Against Torture.  (Eg this </w:t>
      </w:r>
      <w:hyperlink r:id="rId18" w:history="1">
        <w:r w:rsidR="00DC47CD" w:rsidRPr="00DC47CD">
          <w:rPr>
            <w:rStyle w:val="Hyperlink"/>
            <w:rFonts w:eastAsia="Times New Roman"/>
            <w:sz w:val="20"/>
            <w:szCs w:val="20"/>
          </w:rPr>
          <w:t>NYT article</w:t>
        </w:r>
      </w:hyperlink>
      <w:r w:rsidR="00DC47CD">
        <w:rPr>
          <w:rFonts w:eastAsia="Times New Roman"/>
          <w:sz w:val="20"/>
          <w:szCs w:val="20"/>
        </w:rPr>
        <w:t>.)  What effects do you think this would have?</w:t>
      </w:r>
    </w:p>
    <w:p w14:paraId="556E0A5C" w14:textId="77777777" w:rsidR="00430452" w:rsidRDefault="00430452" w:rsidP="00966327">
      <w:pPr>
        <w:rPr>
          <w:rFonts w:ascii="Georgia" w:eastAsia="Times New Roman" w:hAnsi="Georgia"/>
          <w:sz w:val="20"/>
          <w:szCs w:val="20"/>
        </w:rPr>
      </w:pPr>
    </w:p>
    <w:p w14:paraId="370842AC" w14:textId="77777777" w:rsidR="00966327" w:rsidRPr="00F736F6" w:rsidRDefault="00966327" w:rsidP="00966327">
      <w:pPr>
        <w:rPr>
          <w:rFonts w:ascii="Georgia" w:eastAsia="Times New Roman" w:hAnsi="Georgia"/>
          <w:sz w:val="20"/>
          <w:szCs w:val="20"/>
        </w:rPr>
      </w:pPr>
      <w:r w:rsidRPr="00F736F6">
        <w:rPr>
          <w:rFonts w:ascii="Georgia" w:eastAsia="Times New Roman" w:hAnsi="Georgia"/>
          <w:sz w:val="20"/>
          <w:szCs w:val="20"/>
        </w:rPr>
        <w:t>Recommended:</w:t>
      </w:r>
    </w:p>
    <w:p w14:paraId="4F6A4A67" w14:textId="77777777" w:rsidR="004B7599" w:rsidRDefault="004B7599" w:rsidP="00966327">
      <w:pPr>
        <w:rPr>
          <w:rFonts w:ascii="Georgia" w:eastAsia="Times New Roman" w:hAnsi="Georgia"/>
          <w:sz w:val="20"/>
          <w:szCs w:val="20"/>
        </w:rPr>
      </w:pPr>
    </w:p>
    <w:p w14:paraId="6F37A642" w14:textId="3CA217C1" w:rsidR="000A2B7E" w:rsidRDefault="000A2B7E" w:rsidP="000A2B7E">
      <w:pPr>
        <w:pStyle w:val="ListParagraph"/>
        <w:numPr>
          <w:ilvl w:val="0"/>
          <w:numId w:val="1"/>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Classic debate on the effect of treaties:</w:t>
      </w:r>
    </w:p>
    <w:p w14:paraId="37F13FB3" w14:textId="1ED79930" w:rsidR="00124D6B" w:rsidRDefault="00124D6B" w:rsidP="000A2B7E">
      <w:pPr>
        <w:pStyle w:val="ListParagraph"/>
        <w:numPr>
          <w:ilvl w:val="1"/>
          <w:numId w:val="1"/>
        </w:numPr>
        <w:spacing w:after="0" w:line="240" w:lineRule="auto"/>
        <w:rPr>
          <w:rFonts w:ascii="Georgia" w:eastAsia="Times New Roman" w:hAnsi="Georgia" w:cs="Times New Roman"/>
          <w:sz w:val="20"/>
          <w:szCs w:val="20"/>
        </w:rPr>
      </w:pPr>
      <w:r w:rsidRPr="00124D6B">
        <w:rPr>
          <w:rFonts w:ascii="Georgia" w:eastAsia="Times New Roman" w:hAnsi="Georgia" w:cs="Times New Roman"/>
          <w:sz w:val="20"/>
          <w:szCs w:val="20"/>
        </w:rPr>
        <w:t>Simmons, Beth A. "International law and state behavior: Commitment and compliance in international monetary affairs." American Political Science Review (2000): 819-835.</w:t>
      </w:r>
    </w:p>
    <w:p w14:paraId="1E3D9C4E" w14:textId="60F27E1B" w:rsidR="000A2B7E" w:rsidRDefault="000A2B7E" w:rsidP="000A2B7E">
      <w:pPr>
        <w:pStyle w:val="ListParagraph"/>
        <w:numPr>
          <w:ilvl w:val="1"/>
          <w:numId w:val="1"/>
        </w:numPr>
        <w:spacing w:after="0" w:line="240" w:lineRule="auto"/>
        <w:rPr>
          <w:rFonts w:ascii="Georgia" w:eastAsia="Times New Roman" w:hAnsi="Georgia" w:cs="Times New Roman"/>
          <w:sz w:val="20"/>
          <w:szCs w:val="20"/>
        </w:rPr>
      </w:pPr>
      <w:r w:rsidRPr="000A2B7E">
        <w:rPr>
          <w:rFonts w:ascii="Georgia" w:eastAsia="Times New Roman" w:hAnsi="Georgia" w:cs="Times New Roman"/>
          <w:sz w:val="20"/>
          <w:szCs w:val="20"/>
        </w:rPr>
        <w:t>Von Stein, Jana. "Do treaties constrain or screen? Selection bias and treaty compliance." American Political Science Review (2005): 611-622.</w:t>
      </w:r>
    </w:p>
    <w:p w14:paraId="501C993C" w14:textId="082DC9C8" w:rsidR="00124D6B" w:rsidRDefault="00124D6B" w:rsidP="000A2B7E">
      <w:pPr>
        <w:pStyle w:val="ListParagraph"/>
        <w:numPr>
          <w:ilvl w:val="1"/>
          <w:numId w:val="1"/>
        </w:numPr>
        <w:spacing w:after="0" w:line="240" w:lineRule="auto"/>
        <w:rPr>
          <w:rFonts w:ascii="Georgia" w:eastAsia="Times New Roman" w:hAnsi="Georgia" w:cs="Times New Roman"/>
          <w:sz w:val="20"/>
          <w:szCs w:val="20"/>
        </w:rPr>
      </w:pPr>
      <w:r w:rsidRPr="00124D6B">
        <w:rPr>
          <w:rFonts w:ascii="Georgia" w:eastAsia="Times New Roman" w:hAnsi="Georgia" w:cs="Times New Roman"/>
          <w:sz w:val="20"/>
          <w:szCs w:val="20"/>
        </w:rPr>
        <w:t>Simmons, Beth A., and Daniel J. Hopkins. "The constraining power of international treaties: Theory and methods." American Political Science Review (2005): 623-631.</w:t>
      </w:r>
    </w:p>
    <w:p w14:paraId="44F22B10" w14:textId="77777777" w:rsidR="000A2B7E" w:rsidRDefault="000A2B7E" w:rsidP="00966327">
      <w:pPr>
        <w:rPr>
          <w:rFonts w:ascii="Georgia" w:eastAsia="Times New Roman" w:hAnsi="Georgia"/>
          <w:sz w:val="20"/>
          <w:szCs w:val="20"/>
        </w:rPr>
      </w:pPr>
    </w:p>
    <w:p w14:paraId="1E32A486" w14:textId="0C57B2D7" w:rsidR="00124D6B" w:rsidRPr="00F736F6" w:rsidRDefault="00124D6B" w:rsidP="00124D6B">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Methodological articles about how we study the effects of institutions</w:t>
      </w:r>
      <w:r>
        <w:rPr>
          <w:rFonts w:ascii="Georgia" w:eastAsia="Times New Roman" w:hAnsi="Georgia" w:cs="Times New Roman"/>
          <w:sz w:val="20"/>
          <w:szCs w:val="20"/>
        </w:rPr>
        <w:t>/treaties</w:t>
      </w:r>
      <w:r w:rsidRPr="00F736F6">
        <w:rPr>
          <w:rFonts w:ascii="Georgia" w:eastAsia="Times New Roman" w:hAnsi="Georgia" w:cs="Times New Roman"/>
          <w:sz w:val="20"/>
          <w:szCs w:val="20"/>
        </w:rPr>
        <w:t>:</w:t>
      </w:r>
    </w:p>
    <w:p w14:paraId="17DE59C3" w14:textId="77777777" w:rsidR="00124D6B" w:rsidRPr="00F736F6" w:rsidRDefault="00124D6B" w:rsidP="00124D6B">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Chaudoin, Stephen, Jude Hays, and Raymond Hicks. "Do We Really Know the WTO Cures Cancer?." </w:t>
      </w:r>
      <w:r w:rsidRPr="00F736F6">
        <w:rPr>
          <w:rFonts w:ascii="Georgia" w:eastAsia="Times New Roman" w:hAnsi="Georgia" w:cs="Times New Roman"/>
          <w:i/>
          <w:iCs/>
          <w:sz w:val="20"/>
          <w:szCs w:val="20"/>
        </w:rPr>
        <w:t>British Journal of Political Science</w:t>
      </w:r>
      <w:r w:rsidRPr="00F736F6">
        <w:rPr>
          <w:rFonts w:ascii="Georgia" w:eastAsia="Times New Roman" w:hAnsi="Georgia" w:cs="Times New Roman"/>
          <w:sz w:val="20"/>
          <w:szCs w:val="20"/>
        </w:rPr>
        <w:t xml:space="preserve"> (2016): 1-26.</w:t>
      </w:r>
    </w:p>
    <w:p w14:paraId="48264057" w14:textId="77777777" w:rsidR="00124D6B" w:rsidRPr="00F736F6" w:rsidRDefault="00124D6B" w:rsidP="00124D6B">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Hill Jr, Daniel W. "Estimating the effects of human rights treaties on state behavior." </w:t>
      </w:r>
      <w:r w:rsidRPr="00F736F6">
        <w:rPr>
          <w:rFonts w:ascii="Georgia" w:eastAsia="Times New Roman" w:hAnsi="Georgia" w:cs="Times New Roman"/>
          <w:i/>
          <w:iCs/>
          <w:sz w:val="20"/>
          <w:szCs w:val="20"/>
        </w:rPr>
        <w:t>The Journal of Politics</w:t>
      </w:r>
      <w:r w:rsidRPr="00F736F6">
        <w:rPr>
          <w:rFonts w:ascii="Georgia" w:eastAsia="Times New Roman" w:hAnsi="Georgia" w:cs="Times New Roman"/>
          <w:sz w:val="20"/>
          <w:szCs w:val="20"/>
        </w:rPr>
        <w:t xml:space="preserve"> 72, no. 4 (2010): 1161-1174.</w:t>
      </w:r>
    </w:p>
    <w:p w14:paraId="65382EE3" w14:textId="1399BF97" w:rsidR="00124D6B" w:rsidRPr="00124D6B" w:rsidRDefault="00124D6B" w:rsidP="0096632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Lupu, Yonatan. "The informative power of treaty commitment: using the spatial model to address selection effects." </w:t>
      </w:r>
      <w:r w:rsidRPr="00F736F6">
        <w:rPr>
          <w:rFonts w:ascii="Georgia" w:eastAsia="Times New Roman" w:hAnsi="Georgia" w:cs="Times New Roman"/>
          <w:i/>
          <w:iCs/>
          <w:sz w:val="20"/>
          <w:szCs w:val="20"/>
        </w:rPr>
        <w:t>American Journal of Political Science</w:t>
      </w:r>
      <w:r w:rsidRPr="00F736F6">
        <w:rPr>
          <w:rFonts w:ascii="Georgia" w:eastAsia="Times New Roman" w:hAnsi="Georgia" w:cs="Times New Roman"/>
          <w:sz w:val="20"/>
          <w:szCs w:val="20"/>
        </w:rPr>
        <w:t xml:space="preserve"> 57, no. 4 (2013): 912-925.</w:t>
      </w:r>
    </w:p>
    <w:p w14:paraId="376BA5C4" w14:textId="77777777" w:rsidR="00124D6B" w:rsidRPr="00F736F6" w:rsidRDefault="00124D6B" w:rsidP="00966327">
      <w:pPr>
        <w:rPr>
          <w:rFonts w:ascii="Georgia" w:eastAsia="Times New Roman" w:hAnsi="Georgia"/>
          <w:sz w:val="20"/>
          <w:szCs w:val="20"/>
        </w:rPr>
      </w:pPr>
    </w:p>
    <w:p w14:paraId="7464AC99" w14:textId="0549DD71" w:rsidR="00A624B7" w:rsidRPr="00F736F6" w:rsidRDefault="00A624B7" w:rsidP="00A624B7">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General work on human rights treaties</w:t>
      </w:r>
    </w:p>
    <w:p w14:paraId="48D17FAB" w14:textId="281B92B2" w:rsidR="003D4F17" w:rsidRPr="00F736F6" w:rsidRDefault="003D4F17" w:rsidP="003D4F17">
      <w:pPr>
        <w:pStyle w:val="ListParagraph"/>
        <w:numPr>
          <w:ilvl w:val="2"/>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(Some of these are about multiple human rights treaties)</w:t>
      </w:r>
    </w:p>
    <w:p w14:paraId="5C16CAF1" w14:textId="71746381" w:rsidR="007248D3" w:rsidRDefault="007248D3" w:rsidP="00A624B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Hathaway, Oona A. "Why do countries commit to human rights treaties?." </w:t>
      </w:r>
      <w:r w:rsidRPr="00F736F6">
        <w:rPr>
          <w:rFonts w:ascii="Georgia" w:eastAsia="Times New Roman" w:hAnsi="Georgia" w:cs="Times New Roman"/>
          <w:i/>
          <w:iCs/>
          <w:sz w:val="20"/>
          <w:szCs w:val="20"/>
        </w:rPr>
        <w:t>Journal of Conflict Resolution</w:t>
      </w:r>
      <w:r w:rsidRPr="00F736F6">
        <w:rPr>
          <w:rFonts w:ascii="Georgia" w:eastAsia="Times New Roman" w:hAnsi="Georgia" w:cs="Times New Roman"/>
          <w:sz w:val="20"/>
          <w:szCs w:val="20"/>
        </w:rPr>
        <w:t xml:space="preserve"> 51, no. 4 (2007): 588-621.</w:t>
      </w:r>
    </w:p>
    <w:p w14:paraId="03F5DF21" w14:textId="381463FC" w:rsidR="00A624B7" w:rsidRPr="00F736F6" w:rsidRDefault="00A624B7" w:rsidP="00A624B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Hathaway, Oona A. "Do human rights treaties make a difference?." </w:t>
      </w:r>
      <w:r w:rsidRPr="00F736F6">
        <w:rPr>
          <w:rFonts w:ascii="Georgia" w:eastAsia="Times New Roman" w:hAnsi="Georgia" w:cs="Times New Roman"/>
          <w:i/>
          <w:iCs/>
          <w:sz w:val="20"/>
          <w:szCs w:val="20"/>
        </w:rPr>
        <w:t>The Yale Law Journal</w:t>
      </w:r>
      <w:r w:rsidRPr="00F736F6">
        <w:rPr>
          <w:rFonts w:ascii="Georgia" w:eastAsia="Times New Roman" w:hAnsi="Georgia" w:cs="Times New Roman"/>
          <w:sz w:val="20"/>
          <w:szCs w:val="20"/>
        </w:rPr>
        <w:t xml:space="preserve"> 111, no. 8 (2002): 1935-2042.</w:t>
      </w:r>
    </w:p>
    <w:p w14:paraId="014C7B84" w14:textId="57F4E11F" w:rsidR="00A624B7" w:rsidRPr="00F736F6" w:rsidRDefault="00A624B7" w:rsidP="00A624B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Simmons, Beth. "Treaty compliance and violation." </w:t>
      </w:r>
      <w:r w:rsidRPr="00F736F6">
        <w:rPr>
          <w:rFonts w:ascii="Georgia" w:eastAsia="Times New Roman" w:hAnsi="Georgia" w:cs="Times New Roman"/>
          <w:i/>
          <w:iCs/>
          <w:sz w:val="20"/>
          <w:szCs w:val="20"/>
        </w:rPr>
        <w:t>Annual Review of Political Science</w:t>
      </w:r>
      <w:r w:rsidRPr="00F736F6">
        <w:rPr>
          <w:rFonts w:ascii="Georgia" w:eastAsia="Times New Roman" w:hAnsi="Georgia" w:cs="Times New Roman"/>
          <w:sz w:val="20"/>
          <w:szCs w:val="20"/>
        </w:rPr>
        <w:t xml:space="preserve"> 13 (2010): 273-296.</w:t>
      </w:r>
    </w:p>
    <w:p w14:paraId="60985223" w14:textId="77777777" w:rsidR="00A624B7" w:rsidRPr="00F736F6" w:rsidRDefault="00A624B7" w:rsidP="00A624B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Hafner-Burton, Emilie M. "International regimes for human rights." </w:t>
      </w:r>
      <w:r w:rsidRPr="00F736F6">
        <w:rPr>
          <w:rFonts w:ascii="Georgia" w:eastAsia="Times New Roman" w:hAnsi="Georgia" w:cs="Times New Roman"/>
          <w:i/>
          <w:iCs/>
          <w:sz w:val="20"/>
          <w:szCs w:val="20"/>
        </w:rPr>
        <w:t>Annual Review of Political Science</w:t>
      </w:r>
      <w:r w:rsidRPr="00F736F6">
        <w:rPr>
          <w:rFonts w:ascii="Georgia" w:eastAsia="Times New Roman" w:hAnsi="Georgia" w:cs="Times New Roman"/>
          <w:sz w:val="20"/>
          <w:szCs w:val="20"/>
        </w:rPr>
        <w:t xml:space="preserve"> 15 (2012): 265-286.</w:t>
      </w:r>
    </w:p>
    <w:p w14:paraId="4E93EA1F" w14:textId="77777777" w:rsidR="00A624B7" w:rsidRPr="00F736F6" w:rsidRDefault="00A624B7" w:rsidP="00A624B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Hafner-Burton, Emilie M., David G. Victor, and Yonatan Lupu. "Political science research on international law: the state of the field." </w:t>
      </w:r>
      <w:r w:rsidRPr="00F736F6">
        <w:rPr>
          <w:rFonts w:ascii="Georgia" w:eastAsia="Times New Roman" w:hAnsi="Georgia" w:cs="Times New Roman"/>
          <w:i/>
          <w:iCs/>
          <w:sz w:val="20"/>
          <w:szCs w:val="20"/>
        </w:rPr>
        <w:t>American Journal of International Law</w:t>
      </w:r>
      <w:r w:rsidRPr="00F736F6">
        <w:rPr>
          <w:rFonts w:ascii="Georgia" w:eastAsia="Times New Roman" w:hAnsi="Georgia" w:cs="Times New Roman"/>
          <w:sz w:val="20"/>
          <w:szCs w:val="20"/>
        </w:rPr>
        <w:t xml:space="preserve"> 106, no. 1 (2012): 47-97.</w:t>
      </w:r>
    </w:p>
    <w:p w14:paraId="16980E20" w14:textId="6262A270" w:rsidR="00EE52DF" w:rsidRPr="00F736F6" w:rsidRDefault="00EE52DF" w:rsidP="00A624B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Neumayer, Eric. "Do international human rights treaties improve respect for human rights?." </w:t>
      </w:r>
      <w:r w:rsidRPr="00F736F6">
        <w:rPr>
          <w:rFonts w:ascii="Georgia" w:eastAsia="Times New Roman" w:hAnsi="Georgia" w:cs="Times New Roman"/>
          <w:i/>
          <w:iCs/>
          <w:sz w:val="20"/>
          <w:szCs w:val="20"/>
        </w:rPr>
        <w:t>Journal of conflict resolution</w:t>
      </w:r>
      <w:r w:rsidRPr="00F736F6">
        <w:rPr>
          <w:rFonts w:ascii="Georgia" w:eastAsia="Times New Roman" w:hAnsi="Georgia" w:cs="Times New Roman"/>
          <w:sz w:val="20"/>
          <w:szCs w:val="20"/>
        </w:rPr>
        <w:t xml:space="preserve"> 49, no. 6 (2005): 925-953.</w:t>
      </w:r>
    </w:p>
    <w:p w14:paraId="30E084B2" w14:textId="304F7F26" w:rsidR="001358E5" w:rsidRPr="00F736F6" w:rsidRDefault="001358E5" w:rsidP="00A624B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Fariss, Christopher J. "The changing standard of accountability and the positive relationship between human rights treaty ratification and compliance." </w:t>
      </w:r>
      <w:r w:rsidRPr="00F736F6">
        <w:rPr>
          <w:rFonts w:ascii="Georgia" w:eastAsia="Times New Roman" w:hAnsi="Georgia" w:cs="Times New Roman"/>
          <w:i/>
          <w:iCs/>
          <w:sz w:val="20"/>
          <w:szCs w:val="20"/>
        </w:rPr>
        <w:t>British Journal of Political Science</w:t>
      </w:r>
      <w:r w:rsidRPr="00F736F6">
        <w:rPr>
          <w:rFonts w:ascii="Georgia" w:eastAsia="Times New Roman" w:hAnsi="Georgia" w:cs="Times New Roman"/>
          <w:sz w:val="20"/>
          <w:szCs w:val="20"/>
        </w:rPr>
        <w:t xml:space="preserve"> (2017): 1-33.</w:t>
      </w:r>
    </w:p>
    <w:p w14:paraId="6FABF664" w14:textId="33185DC1" w:rsidR="003D4F17" w:rsidRDefault="003D4F17" w:rsidP="00A624B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Hafner-Burton, Emilie M., and Kiyoteru Tsutsui. "Justice lost! The failure of international human rights law to matter where needed most." </w:t>
      </w:r>
      <w:r w:rsidRPr="00F736F6">
        <w:rPr>
          <w:rFonts w:ascii="Georgia" w:eastAsia="Times New Roman" w:hAnsi="Georgia" w:cs="Times New Roman"/>
          <w:i/>
          <w:iCs/>
          <w:sz w:val="20"/>
          <w:szCs w:val="20"/>
        </w:rPr>
        <w:t>Journal of Peace Research</w:t>
      </w:r>
      <w:r w:rsidRPr="00F736F6">
        <w:rPr>
          <w:rFonts w:ascii="Georgia" w:eastAsia="Times New Roman" w:hAnsi="Georgia" w:cs="Times New Roman"/>
          <w:sz w:val="20"/>
          <w:szCs w:val="20"/>
        </w:rPr>
        <w:t xml:space="preserve"> 44, no. 4 (2007): 407-425.</w:t>
      </w:r>
    </w:p>
    <w:p w14:paraId="270D7DE8" w14:textId="38E496C4" w:rsidR="00EC3D4B" w:rsidRDefault="00EC3D4B" w:rsidP="00A624B7">
      <w:pPr>
        <w:pStyle w:val="ListParagraph"/>
        <w:numPr>
          <w:ilvl w:val="1"/>
          <w:numId w:val="1"/>
        </w:numPr>
        <w:spacing w:after="0" w:line="240" w:lineRule="auto"/>
        <w:rPr>
          <w:rFonts w:ascii="Georgia" w:eastAsia="Times New Roman" w:hAnsi="Georgia" w:cs="Times New Roman"/>
          <w:sz w:val="20"/>
          <w:szCs w:val="20"/>
        </w:rPr>
      </w:pPr>
      <w:r w:rsidRPr="00EC3D4B">
        <w:rPr>
          <w:rFonts w:ascii="Georgia" w:eastAsia="Times New Roman" w:hAnsi="Georgia" w:cs="Times New Roman"/>
          <w:sz w:val="20"/>
          <w:szCs w:val="20"/>
        </w:rPr>
        <w:lastRenderedPageBreak/>
        <w:t>Hafner-Burton, Emilie M., Laurence R. Helfer, and Christopher J. Fariss. "Emergency and escape: explaining derogations from human rights treaties." International Organization 65.4 (2011): 673-707.</w:t>
      </w:r>
    </w:p>
    <w:p w14:paraId="2E1C5C80" w14:textId="1AA60C6E" w:rsidR="000A2B7E" w:rsidRPr="00F736F6" w:rsidRDefault="000A2B7E" w:rsidP="00A624B7">
      <w:pPr>
        <w:pStyle w:val="ListParagraph"/>
        <w:numPr>
          <w:ilvl w:val="1"/>
          <w:numId w:val="1"/>
        </w:numPr>
        <w:spacing w:after="0" w:line="240" w:lineRule="auto"/>
        <w:rPr>
          <w:rFonts w:ascii="Georgia" w:eastAsia="Times New Roman" w:hAnsi="Georgia" w:cs="Times New Roman"/>
          <w:sz w:val="20"/>
          <w:szCs w:val="20"/>
        </w:rPr>
      </w:pPr>
      <w:r w:rsidRPr="000A2B7E">
        <w:rPr>
          <w:rFonts w:ascii="Georgia" w:eastAsia="Times New Roman" w:hAnsi="Georgia" w:cs="Times New Roman"/>
          <w:sz w:val="20"/>
          <w:szCs w:val="20"/>
        </w:rPr>
        <w:t>Von Stein, Jana. "Exploring the universe of UN human rights agreements." Journal of Conflict Resolution 62.4 (2018): 871-899.</w:t>
      </w:r>
    </w:p>
    <w:p w14:paraId="553E64FD" w14:textId="77777777" w:rsidR="00A624B7" w:rsidRPr="00F736F6" w:rsidRDefault="00A624B7" w:rsidP="00966327">
      <w:pPr>
        <w:rPr>
          <w:rFonts w:ascii="Georgia" w:eastAsia="Times New Roman" w:hAnsi="Georgia"/>
          <w:sz w:val="20"/>
          <w:szCs w:val="20"/>
        </w:rPr>
      </w:pPr>
    </w:p>
    <w:p w14:paraId="1B1C0925" w14:textId="77777777" w:rsidR="004B7599" w:rsidRPr="00F736F6" w:rsidRDefault="004B7599" w:rsidP="004B7599">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General models of international legal bodies:</w:t>
      </w:r>
    </w:p>
    <w:p w14:paraId="1D979707" w14:textId="77777777" w:rsidR="004B7599" w:rsidRPr="00F736F6" w:rsidRDefault="004B7599" w:rsidP="004B7599">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Gilligan, Michael J., and Leslie Johns. "Formal models of international institutions." </w:t>
      </w:r>
      <w:r w:rsidRPr="00F736F6">
        <w:rPr>
          <w:rFonts w:ascii="Georgia" w:eastAsia="Times New Roman" w:hAnsi="Georgia" w:cs="Times New Roman"/>
          <w:i/>
          <w:iCs/>
          <w:sz w:val="20"/>
          <w:szCs w:val="20"/>
        </w:rPr>
        <w:t>Annual Review of Political Science</w:t>
      </w:r>
      <w:r w:rsidRPr="00F736F6">
        <w:rPr>
          <w:rFonts w:ascii="Georgia" w:eastAsia="Times New Roman" w:hAnsi="Georgia" w:cs="Times New Roman"/>
          <w:sz w:val="20"/>
          <w:szCs w:val="20"/>
        </w:rPr>
        <w:t xml:space="preserve"> 15 (2012): 221-243.</w:t>
      </w:r>
    </w:p>
    <w:p w14:paraId="5B899F10" w14:textId="77777777" w:rsidR="004B7599" w:rsidRPr="00F736F6" w:rsidRDefault="004B7599" w:rsidP="004B7599">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Carrubba, Clifford J. "Courts and compliance in international regulatory regimes." The Journal of Politics 67.3 (2005): 669-689.</w:t>
      </w:r>
    </w:p>
    <w:p w14:paraId="49A81981" w14:textId="77777777" w:rsidR="004B7599" w:rsidRDefault="004B7599" w:rsidP="004B7599">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Chaudoin, Stephen. "Audience features and the strategic timing of trade disputes." International Organization 68.4 (2014): 877-911.</w:t>
      </w:r>
    </w:p>
    <w:p w14:paraId="71BB4D15" w14:textId="444F7747" w:rsidR="009870DC" w:rsidRPr="00F736F6" w:rsidRDefault="009870DC" w:rsidP="004B7599">
      <w:pPr>
        <w:pStyle w:val="ListParagraph"/>
        <w:numPr>
          <w:ilvl w:val="1"/>
          <w:numId w:val="1"/>
        </w:numPr>
        <w:spacing w:after="0" w:line="240" w:lineRule="auto"/>
        <w:rPr>
          <w:rFonts w:ascii="Georgia" w:eastAsia="Times New Roman" w:hAnsi="Georgia" w:cs="Times New Roman"/>
          <w:sz w:val="20"/>
          <w:szCs w:val="20"/>
        </w:rPr>
      </w:pPr>
      <w:r w:rsidRPr="009870DC">
        <w:rPr>
          <w:rFonts w:ascii="Georgia" w:eastAsia="Times New Roman" w:hAnsi="Georgia" w:cs="Times New Roman"/>
          <w:sz w:val="20"/>
          <w:szCs w:val="20"/>
        </w:rPr>
        <w:t>Abebe, Daniel, and Tom Ginsburg. "The Dejudicialization of International Politics?." International Studies Quarterly 63.3 (2019): 521-530.</w:t>
      </w:r>
    </w:p>
    <w:p w14:paraId="3BB52749" w14:textId="77777777" w:rsidR="004B7599" w:rsidRPr="00F736F6" w:rsidRDefault="004B7599" w:rsidP="00966327">
      <w:pPr>
        <w:rPr>
          <w:rFonts w:ascii="Georgia" w:eastAsia="Times New Roman" w:hAnsi="Georgia"/>
          <w:sz w:val="20"/>
          <w:szCs w:val="20"/>
        </w:rPr>
      </w:pPr>
    </w:p>
    <w:p w14:paraId="504DBFB8" w14:textId="1C92900C" w:rsidR="004B7599" w:rsidRPr="00F736F6" w:rsidRDefault="00A624B7" w:rsidP="00A624B7">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CAT</w:t>
      </w:r>
    </w:p>
    <w:p w14:paraId="64298EC4" w14:textId="77777777" w:rsidR="00C80653" w:rsidRDefault="00C80653" w:rsidP="00A624B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Vreeland, James Raymond. "Political institutions and human rights: Why dictatorships enter into the United Nations Convention Against Torture." </w:t>
      </w:r>
      <w:r w:rsidRPr="00F736F6">
        <w:rPr>
          <w:rFonts w:ascii="Georgia" w:eastAsia="Times New Roman" w:hAnsi="Georgia" w:cs="Times New Roman"/>
          <w:i/>
          <w:iCs/>
          <w:sz w:val="20"/>
          <w:szCs w:val="20"/>
        </w:rPr>
        <w:t>International Organization</w:t>
      </w:r>
      <w:r w:rsidRPr="00F736F6">
        <w:rPr>
          <w:rFonts w:ascii="Georgia" w:eastAsia="Times New Roman" w:hAnsi="Georgia" w:cs="Times New Roman"/>
          <w:sz w:val="20"/>
          <w:szCs w:val="20"/>
        </w:rPr>
        <w:t xml:space="preserve"> 62, no. 1 (2008): 65-101.</w:t>
      </w:r>
    </w:p>
    <w:p w14:paraId="62429237" w14:textId="2956ECDE" w:rsidR="00A624B7" w:rsidRPr="00F736F6" w:rsidRDefault="00A624B7" w:rsidP="00A624B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Creamer, Cosette D., and Beth A. Simmons. "Do self-reporting regimes matter? Evidence from the convention against torture."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63.4 (2019): 1051-1064.</w:t>
      </w:r>
    </w:p>
    <w:p w14:paraId="5DEBD4C8" w14:textId="3B4EF67E" w:rsidR="00A624B7" w:rsidRPr="00F736F6" w:rsidRDefault="00A624B7" w:rsidP="00A624B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Goodliffe, Jay, and Darren G. Hawkins. "Explaining commitment: States and the convention against torture." </w:t>
      </w:r>
      <w:r w:rsidRPr="00F736F6">
        <w:rPr>
          <w:rFonts w:ascii="Georgia" w:eastAsia="Times New Roman" w:hAnsi="Georgia" w:cs="Times New Roman"/>
          <w:i/>
          <w:iCs/>
          <w:sz w:val="20"/>
          <w:szCs w:val="20"/>
        </w:rPr>
        <w:t>The Journal of Politics</w:t>
      </w:r>
      <w:r w:rsidRPr="00F736F6">
        <w:rPr>
          <w:rFonts w:ascii="Georgia" w:eastAsia="Times New Roman" w:hAnsi="Georgia" w:cs="Times New Roman"/>
          <w:sz w:val="20"/>
          <w:szCs w:val="20"/>
        </w:rPr>
        <w:t xml:space="preserve"> 68, no. 2 (2006): 358-371.</w:t>
      </w:r>
    </w:p>
    <w:p w14:paraId="49A5BFF1" w14:textId="76C165A0" w:rsidR="00A624B7" w:rsidRPr="00F736F6" w:rsidRDefault="00A624B7" w:rsidP="00A624B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Conrad, Courtenay R., and Emily Hencken Ritter. "Treaties, tenure, and torture: The conflicting domestic effects of international law." </w:t>
      </w:r>
      <w:r w:rsidRPr="00F736F6">
        <w:rPr>
          <w:rFonts w:ascii="Georgia" w:eastAsia="Times New Roman" w:hAnsi="Georgia" w:cs="Times New Roman"/>
          <w:i/>
          <w:iCs/>
          <w:sz w:val="20"/>
          <w:szCs w:val="20"/>
        </w:rPr>
        <w:t>The Journal of Politics</w:t>
      </w:r>
      <w:r w:rsidRPr="00F736F6">
        <w:rPr>
          <w:rFonts w:ascii="Georgia" w:eastAsia="Times New Roman" w:hAnsi="Georgia" w:cs="Times New Roman"/>
          <w:sz w:val="20"/>
          <w:szCs w:val="20"/>
        </w:rPr>
        <w:t xml:space="preserve"> 75, no. 2 (2013): 397-409.</w:t>
      </w:r>
    </w:p>
    <w:p w14:paraId="56C6C58D" w14:textId="229596EE" w:rsidR="00142E3B" w:rsidRPr="00F736F6" w:rsidRDefault="00142E3B" w:rsidP="00A624B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Conrad, Courtenay R. "Divergent incentives for dictators: domestic institutions and (international promises not to) torture." </w:t>
      </w:r>
      <w:r w:rsidRPr="00F736F6">
        <w:rPr>
          <w:rFonts w:ascii="Georgia" w:eastAsia="Times New Roman" w:hAnsi="Georgia" w:cs="Times New Roman"/>
          <w:i/>
          <w:iCs/>
          <w:sz w:val="20"/>
          <w:szCs w:val="20"/>
        </w:rPr>
        <w:t>Journal of Conflict Resolution</w:t>
      </w:r>
      <w:r w:rsidRPr="00F736F6">
        <w:rPr>
          <w:rFonts w:ascii="Georgia" w:eastAsia="Times New Roman" w:hAnsi="Georgia" w:cs="Times New Roman"/>
          <w:sz w:val="20"/>
          <w:szCs w:val="20"/>
        </w:rPr>
        <w:t xml:space="preserve"> 58, no. 1 (2012): 34-67.</w:t>
      </w:r>
    </w:p>
    <w:p w14:paraId="353D9BAA" w14:textId="17898BE5" w:rsidR="003D4F17" w:rsidRPr="00F736F6" w:rsidRDefault="003D4F17" w:rsidP="00A624B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Hollyer, James R., and Peter Rosendorff. "Domestic politics and the accession of authoritarian regimes to human rights treaties." </w:t>
      </w:r>
      <w:r w:rsidRPr="00F736F6">
        <w:rPr>
          <w:rFonts w:ascii="Georgia" w:eastAsia="Times New Roman" w:hAnsi="Georgia" w:cs="Times New Roman"/>
          <w:i/>
          <w:iCs/>
          <w:sz w:val="20"/>
          <w:szCs w:val="20"/>
        </w:rPr>
        <w:t>Quarterly Journal of Political Science</w:t>
      </w:r>
      <w:r w:rsidRPr="00F736F6">
        <w:rPr>
          <w:rFonts w:ascii="Georgia" w:eastAsia="Times New Roman" w:hAnsi="Georgia" w:cs="Times New Roman"/>
          <w:sz w:val="20"/>
          <w:szCs w:val="20"/>
        </w:rPr>
        <w:t xml:space="preserve"> 6, no. 3-4 (2011): 275-327.</w:t>
      </w:r>
    </w:p>
    <w:p w14:paraId="51C0E4E3" w14:textId="77777777" w:rsidR="004B7599" w:rsidRPr="00F736F6" w:rsidRDefault="004B7599" w:rsidP="00966327">
      <w:pPr>
        <w:rPr>
          <w:rFonts w:ascii="Georgia" w:eastAsia="Times New Roman" w:hAnsi="Georgia"/>
          <w:sz w:val="20"/>
          <w:szCs w:val="20"/>
        </w:rPr>
      </w:pPr>
    </w:p>
    <w:p w14:paraId="2FB0FB81" w14:textId="24DBBA9B" w:rsidR="004B7599" w:rsidRPr="00F736F6" w:rsidRDefault="00A624B7" w:rsidP="00A624B7">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CEDAW</w:t>
      </w:r>
    </w:p>
    <w:p w14:paraId="394F0FDE" w14:textId="31064B2A" w:rsidR="00A624B7" w:rsidRPr="00F736F6" w:rsidRDefault="00A624B7" w:rsidP="00A624B7">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Hill Jr, Daniel W., and K. Anne Watson. "Democracy and Compliance with Human Rights Treaties: The Conditional Effectiveness of the Convention for the Elimination of All Forms of Discrimination against Women." International Studies Quarterly 63.1 (2019): 127-138.</w:t>
      </w:r>
    </w:p>
    <w:p w14:paraId="704C9866" w14:textId="77777777" w:rsidR="00A624B7" w:rsidRDefault="00A624B7" w:rsidP="00892B9B">
      <w:pPr>
        <w:rPr>
          <w:rFonts w:ascii="Georgia" w:eastAsia="Times New Roman" w:hAnsi="Georgia"/>
          <w:sz w:val="20"/>
          <w:szCs w:val="20"/>
        </w:rPr>
      </w:pPr>
    </w:p>
    <w:p w14:paraId="118BBB6B" w14:textId="30F61C10" w:rsidR="00892B9B" w:rsidRDefault="00892B9B" w:rsidP="00892B9B">
      <w:pPr>
        <w:pStyle w:val="ListParagraph"/>
        <w:numPr>
          <w:ilvl w:val="0"/>
          <w:numId w:val="1"/>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ICCPR</w:t>
      </w:r>
    </w:p>
    <w:p w14:paraId="0B1B4A17" w14:textId="5AC98D49" w:rsidR="00892B9B" w:rsidRPr="00892B9B" w:rsidRDefault="00892B9B" w:rsidP="00892B9B">
      <w:pPr>
        <w:pStyle w:val="ListParagraph"/>
        <w:numPr>
          <w:ilvl w:val="1"/>
          <w:numId w:val="1"/>
        </w:numPr>
        <w:spacing w:after="0" w:line="240" w:lineRule="auto"/>
        <w:rPr>
          <w:rFonts w:ascii="Georgia" w:eastAsia="Times New Roman" w:hAnsi="Georgia" w:cs="Times New Roman"/>
          <w:sz w:val="20"/>
          <w:szCs w:val="20"/>
        </w:rPr>
      </w:pPr>
      <w:r w:rsidRPr="00892B9B">
        <w:rPr>
          <w:rFonts w:ascii="Georgia" w:eastAsia="Times New Roman" w:hAnsi="Georgia" w:cs="Times New Roman"/>
          <w:sz w:val="20"/>
          <w:szCs w:val="20"/>
        </w:rPr>
        <w:t>Cole, Wade M. "Mind the gap: State capacity and the implementation of human rights treaties." International Organization (2015): 405-441.</w:t>
      </w:r>
    </w:p>
    <w:p w14:paraId="73E2C09C" w14:textId="77777777" w:rsidR="00A624B7" w:rsidRPr="00F736F6" w:rsidRDefault="00A624B7" w:rsidP="00966327">
      <w:pPr>
        <w:rPr>
          <w:rFonts w:ascii="Georgia" w:eastAsia="Times New Roman" w:hAnsi="Georgia"/>
          <w:sz w:val="20"/>
          <w:szCs w:val="20"/>
        </w:rPr>
      </w:pPr>
    </w:p>
    <w:p w14:paraId="33AD517D" w14:textId="172EE791" w:rsidR="004B7599" w:rsidRPr="00F736F6" w:rsidRDefault="00EE52DF" w:rsidP="00EE52DF">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International Humanitarian Law</w:t>
      </w:r>
    </w:p>
    <w:p w14:paraId="7D108818" w14:textId="77777777" w:rsidR="00FC5CFA" w:rsidRPr="00F736F6" w:rsidRDefault="00FC5CFA" w:rsidP="00EE52DF">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Kinsella, Helen M., and Giovanni Mantilla. "Contestation before Compliance: History, Politics, and Power in International Humanitarian Law."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(2020).</w:t>
      </w:r>
    </w:p>
    <w:p w14:paraId="3C2F1E46" w14:textId="5FEDC219" w:rsidR="00966327" w:rsidRPr="009321D4" w:rsidRDefault="00EE52DF" w:rsidP="009321D4">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Morrow, James D. "When do states follow the laws of war?." American Political Science Review (2007): 559-572.</w:t>
      </w:r>
      <w:r w:rsidR="00966327" w:rsidRPr="009321D4">
        <w:rPr>
          <w:rFonts w:ascii="Georgia" w:eastAsia="Times New Roman" w:hAnsi="Georgia" w:cs="Times New Roman"/>
          <w:sz w:val="20"/>
          <w:szCs w:val="20"/>
        </w:rPr>
        <w:br w:type="page"/>
      </w:r>
    </w:p>
    <w:p w14:paraId="5A6B5704" w14:textId="21E330D7" w:rsidR="00966327" w:rsidRPr="00A13D64" w:rsidRDefault="00966327" w:rsidP="00966327">
      <w:pPr>
        <w:rPr>
          <w:rFonts w:ascii="Georgia" w:eastAsia="Times New Roman" w:hAnsi="Georgia"/>
        </w:rPr>
      </w:pPr>
      <w:r w:rsidRPr="00A13D64">
        <w:rPr>
          <w:rFonts w:ascii="Georgia" w:eastAsia="Times New Roman" w:hAnsi="Georgia"/>
          <w:b/>
          <w:u w:val="single"/>
        </w:rPr>
        <w:lastRenderedPageBreak/>
        <w:t>W</w:t>
      </w:r>
      <w:r w:rsidR="00784739" w:rsidRPr="00A13D64">
        <w:rPr>
          <w:rFonts w:ascii="Georgia" w:eastAsia="Times New Roman" w:hAnsi="Georgia"/>
          <w:b/>
          <w:u w:val="single"/>
        </w:rPr>
        <w:t>EEK 9</w:t>
      </w:r>
      <w:r w:rsidRPr="00A13D64">
        <w:rPr>
          <w:rFonts w:ascii="Georgia" w:eastAsia="Times New Roman" w:hAnsi="Georgia"/>
          <w:b/>
          <w:u w:val="single"/>
        </w:rPr>
        <w:t xml:space="preserve">: Transitional Justice, </w:t>
      </w:r>
      <w:r w:rsidR="00784739" w:rsidRPr="00A13D64">
        <w:rPr>
          <w:rFonts w:ascii="Georgia" w:eastAsia="Times New Roman" w:hAnsi="Georgia"/>
          <w:b/>
          <w:u w:val="single"/>
        </w:rPr>
        <w:t>Ad Hoc Institutions</w:t>
      </w:r>
    </w:p>
    <w:p w14:paraId="55E27721" w14:textId="77777777" w:rsidR="0076353E" w:rsidRDefault="0076353E" w:rsidP="00966327">
      <w:pPr>
        <w:rPr>
          <w:rFonts w:ascii="Georgia" w:eastAsia="Times New Roman" w:hAnsi="Georgia"/>
          <w:sz w:val="20"/>
          <w:szCs w:val="20"/>
        </w:rPr>
      </w:pPr>
    </w:p>
    <w:p w14:paraId="6C0107CD" w14:textId="3301B067" w:rsidR="0076353E" w:rsidRDefault="0076353E" w:rsidP="00966327">
      <w:pPr>
        <w:rPr>
          <w:rFonts w:ascii="Georgia" w:eastAsia="Times New Roman" w:hAnsi="Georgia"/>
          <w:sz w:val="20"/>
          <w:szCs w:val="20"/>
        </w:rPr>
      </w:pPr>
      <w:r>
        <w:rPr>
          <w:rFonts w:ascii="Georgia" w:eastAsia="Times New Roman" w:hAnsi="Georgia"/>
          <w:sz w:val="20"/>
          <w:szCs w:val="20"/>
        </w:rPr>
        <w:t>Brief, easy-read primers on:</w:t>
      </w:r>
      <w:r w:rsidR="00462902">
        <w:rPr>
          <w:rFonts w:ascii="Georgia" w:eastAsia="Times New Roman" w:hAnsi="Georgia"/>
          <w:sz w:val="20"/>
          <w:szCs w:val="20"/>
        </w:rPr>
        <w:t xml:space="preserve"> </w:t>
      </w:r>
      <w:r>
        <w:rPr>
          <w:rFonts w:ascii="Georgia" w:eastAsia="Times New Roman" w:hAnsi="Georgia"/>
          <w:sz w:val="20"/>
          <w:szCs w:val="20"/>
        </w:rPr>
        <w:t xml:space="preserve">the </w:t>
      </w:r>
      <w:hyperlink r:id="rId19" w:history="1">
        <w:r w:rsidR="007C0EFC">
          <w:rPr>
            <w:rStyle w:val="Hyperlink"/>
            <w:rFonts w:ascii="Georgia" w:eastAsia="Times New Roman" w:hAnsi="Georgia"/>
            <w:sz w:val="20"/>
            <w:szCs w:val="20"/>
          </w:rPr>
          <w:t>International Tribunal for the former Yugoslavia</w:t>
        </w:r>
      </w:hyperlink>
      <w:r>
        <w:rPr>
          <w:rFonts w:ascii="Georgia" w:eastAsia="Times New Roman" w:hAnsi="Georgia"/>
          <w:sz w:val="20"/>
          <w:szCs w:val="20"/>
        </w:rPr>
        <w:t>,</w:t>
      </w:r>
      <w:r w:rsidR="00E74E18">
        <w:rPr>
          <w:rFonts w:ascii="Georgia" w:eastAsia="Times New Roman" w:hAnsi="Georgia"/>
          <w:sz w:val="20"/>
          <w:szCs w:val="20"/>
        </w:rPr>
        <w:t xml:space="preserve"> the </w:t>
      </w:r>
      <w:hyperlink r:id="rId20" w:history="1">
        <w:r w:rsidR="007C0EFC">
          <w:rPr>
            <w:rStyle w:val="Hyperlink"/>
            <w:rFonts w:ascii="Georgia" w:eastAsia="Times New Roman" w:hAnsi="Georgia"/>
            <w:sz w:val="20"/>
            <w:szCs w:val="20"/>
          </w:rPr>
          <w:t>International Criminal Tribunal for Rwanda</w:t>
        </w:r>
      </w:hyperlink>
      <w:r w:rsidR="007C0EFC">
        <w:rPr>
          <w:rFonts w:ascii="Georgia" w:eastAsia="Times New Roman" w:hAnsi="Georgia"/>
          <w:sz w:val="20"/>
          <w:szCs w:val="20"/>
        </w:rPr>
        <w:t>.</w:t>
      </w:r>
      <w:r w:rsidR="00A97F25">
        <w:rPr>
          <w:rFonts w:ascii="Georgia" w:eastAsia="Times New Roman" w:hAnsi="Georgia"/>
          <w:sz w:val="20"/>
          <w:szCs w:val="20"/>
        </w:rPr>
        <w:t xml:space="preserve"> </w:t>
      </w:r>
      <w:r w:rsidR="00E74E18">
        <w:rPr>
          <w:rFonts w:ascii="Georgia" w:eastAsia="Times New Roman" w:hAnsi="Georgia"/>
          <w:sz w:val="20"/>
          <w:szCs w:val="20"/>
        </w:rPr>
        <w:t xml:space="preserve">  </w:t>
      </w:r>
      <w:r>
        <w:rPr>
          <w:rFonts w:ascii="Georgia" w:eastAsia="Times New Roman" w:hAnsi="Georgia"/>
          <w:sz w:val="20"/>
          <w:szCs w:val="20"/>
        </w:rPr>
        <w:t xml:space="preserve"> </w:t>
      </w:r>
    </w:p>
    <w:p w14:paraId="4852514B" w14:textId="77777777" w:rsidR="008C3EDB" w:rsidRPr="00F736F6" w:rsidRDefault="008C3EDB" w:rsidP="00966327">
      <w:pPr>
        <w:rPr>
          <w:rFonts w:ascii="Georgia" w:eastAsia="Times New Roman" w:hAnsi="Georgia"/>
          <w:sz w:val="20"/>
          <w:szCs w:val="20"/>
        </w:rPr>
      </w:pPr>
    </w:p>
    <w:p w14:paraId="18D93385" w14:textId="7721D8AE" w:rsidR="00966327" w:rsidRPr="00DA2634" w:rsidRDefault="00966327" w:rsidP="00DA2634">
      <w:pPr>
        <w:pStyle w:val="ListParagraph"/>
        <w:numPr>
          <w:ilvl w:val="0"/>
          <w:numId w:val="21"/>
        </w:numPr>
        <w:spacing w:after="0" w:line="240" w:lineRule="auto"/>
        <w:rPr>
          <w:rFonts w:ascii="Georgia" w:eastAsia="Times New Roman" w:hAnsi="Georgia" w:cs="Times New Roman"/>
          <w:sz w:val="20"/>
          <w:szCs w:val="20"/>
        </w:rPr>
      </w:pPr>
      <w:r w:rsidRPr="00DA2634">
        <w:rPr>
          <w:rFonts w:ascii="Georgia" w:eastAsia="Times New Roman" w:hAnsi="Georgia" w:cs="Times New Roman"/>
          <w:sz w:val="20"/>
          <w:szCs w:val="20"/>
        </w:rPr>
        <w:t xml:space="preserve">Loyle, Cyanne E., and Christian Davenport. "Transitional injustice: Subverting justice in transition and postconflict societies." </w:t>
      </w:r>
      <w:r w:rsidRPr="00DA2634">
        <w:rPr>
          <w:rFonts w:ascii="Georgia" w:eastAsia="Times New Roman" w:hAnsi="Georgia" w:cs="Times New Roman"/>
          <w:i/>
          <w:iCs/>
          <w:sz w:val="20"/>
          <w:szCs w:val="20"/>
        </w:rPr>
        <w:t>Journal of Human Rights</w:t>
      </w:r>
      <w:r w:rsidRPr="00DA2634">
        <w:rPr>
          <w:rFonts w:ascii="Georgia" w:eastAsia="Times New Roman" w:hAnsi="Georgia" w:cs="Times New Roman"/>
          <w:sz w:val="20"/>
          <w:szCs w:val="20"/>
        </w:rPr>
        <w:t xml:space="preserve"> 15, no. 1 (2016): 126-149.</w:t>
      </w:r>
    </w:p>
    <w:p w14:paraId="0918B3C4" w14:textId="77777777" w:rsidR="007C0EFC" w:rsidRPr="007C0EFC" w:rsidRDefault="007C0EFC" w:rsidP="007C0EFC">
      <w:pPr>
        <w:pStyle w:val="ListParagraph"/>
        <w:spacing w:after="0" w:line="240" w:lineRule="auto"/>
        <w:rPr>
          <w:rFonts w:ascii="Georgia" w:eastAsia="Times New Roman" w:hAnsi="Georgia" w:cs="Times New Roman"/>
          <w:sz w:val="20"/>
          <w:szCs w:val="20"/>
        </w:rPr>
      </w:pPr>
    </w:p>
    <w:p w14:paraId="34496DAC" w14:textId="77777777" w:rsidR="00DA2634" w:rsidRPr="00DA2634" w:rsidRDefault="00DA2634" w:rsidP="00966327">
      <w:pPr>
        <w:pStyle w:val="ListParagraph"/>
        <w:numPr>
          <w:ilvl w:val="0"/>
          <w:numId w:val="21"/>
        </w:numPr>
        <w:spacing w:after="0" w:line="240" w:lineRule="auto"/>
        <w:rPr>
          <w:rFonts w:ascii="Georgia" w:eastAsia="Times New Roman" w:hAnsi="Georgia" w:cs="Times New Roman"/>
          <w:sz w:val="20"/>
          <w:szCs w:val="20"/>
        </w:rPr>
      </w:pPr>
      <w:r w:rsidRPr="00DA2634">
        <w:rPr>
          <w:rFonts w:ascii="Georgia" w:hAnsi="Georgia" w:cs="Times New Roman"/>
          <w:sz w:val="20"/>
          <w:szCs w:val="20"/>
        </w:rPr>
        <w:t xml:space="preserve">McAlister, Jacqueline.  “Deterring Wartime Atrocities: Hard Lessons from the Yugoslav Tribunal.” </w:t>
      </w:r>
      <w:r w:rsidRPr="00DA2634">
        <w:rPr>
          <w:rFonts w:ascii="Georgia" w:hAnsi="Georgia" w:cs="Times New Roman"/>
          <w:i/>
          <w:sz w:val="20"/>
          <w:szCs w:val="20"/>
        </w:rPr>
        <w:t>International Security</w:t>
      </w:r>
      <w:r w:rsidRPr="00DA2634">
        <w:rPr>
          <w:rFonts w:ascii="Georgia" w:hAnsi="Georgia" w:cs="Times New Roman"/>
          <w:sz w:val="20"/>
          <w:szCs w:val="20"/>
        </w:rPr>
        <w:t xml:space="preserve"> 44:3 (2020).</w:t>
      </w:r>
    </w:p>
    <w:p w14:paraId="13B52AEA" w14:textId="77777777" w:rsidR="007C0EFC" w:rsidRDefault="007C0EFC" w:rsidP="007C0EFC">
      <w:pPr>
        <w:pStyle w:val="ListParagraph"/>
        <w:spacing w:after="0" w:line="240" w:lineRule="auto"/>
        <w:rPr>
          <w:rFonts w:ascii="Georgia" w:eastAsia="Times New Roman" w:hAnsi="Georgia" w:cs="Times New Roman"/>
          <w:sz w:val="20"/>
          <w:szCs w:val="20"/>
        </w:rPr>
      </w:pPr>
    </w:p>
    <w:p w14:paraId="01946B6C" w14:textId="00012D90" w:rsidR="004B7599" w:rsidRPr="00DA2634" w:rsidRDefault="004B7599" w:rsidP="00966327">
      <w:pPr>
        <w:pStyle w:val="ListParagraph"/>
        <w:numPr>
          <w:ilvl w:val="0"/>
          <w:numId w:val="21"/>
        </w:numPr>
        <w:spacing w:after="0" w:line="240" w:lineRule="auto"/>
        <w:rPr>
          <w:rFonts w:ascii="Georgia" w:eastAsia="Times New Roman" w:hAnsi="Georgia" w:cs="Times New Roman"/>
          <w:sz w:val="20"/>
          <w:szCs w:val="20"/>
        </w:rPr>
      </w:pPr>
      <w:r w:rsidRPr="00DA2634">
        <w:rPr>
          <w:rFonts w:ascii="Georgia" w:eastAsia="Times New Roman" w:hAnsi="Georgia" w:cs="Times New Roman"/>
          <w:sz w:val="20"/>
          <w:szCs w:val="20"/>
        </w:rPr>
        <w:t xml:space="preserve">Dancy, Geoff, et al. "Behind Bars and Bargains: New Findings on Transitional Justice in Emerging Democracies." </w:t>
      </w:r>
      <w:r w:rsidRPr="00DA2634">
        <w:rPr>
          <w:rFonts w:ascii="Georgia" w:eastAsia="Times New Roman" w:hAnsi="Georgia" w:cs="Times New Roman"/>
          <w:i/>
          <w:iCs/>
          <w:sz w:val="20"/>
          <w:szCs w:val="20"/>
        </w:rPr>
        <w:t>International Studies Quarterly</w:t>
      </w:r>
      <w:r w:rsidRPr="00DA2634">
        <w:rPr>
          <w:rFonts w:ascii="Georgia" w:eastAsia="Times New Roman" w:hAnsi="Georgia" w:cs="Times New Roman"/>
          <w:sz w:val="20"/>
          <w:szCs w:val="20"/>
        </w:rPr>
        <w:t xml:space="preserve"> 63.1 (2019): 99-110.</w:t>
      </w:r>
    </w:p>
    <w:p w14:paraId="283C1C24" w14:textId="77777777" w:rsidR="007C0EFC" w:rsidRDefault="007C0EFC" w:rsidP="007C0EFC">
      <w:pPr>
        <w:pStyle w:val="ListParagraph"/>
        <w:spacing w:after="0" w:line="240" w:lineRule="auto"/>
        <w:rPr>
          <w:rFonts w:ascii="Georgia" w:eastAsia="Times New Roman" w:hAnsi="Georgia" w:cs="Times New Roman"/>
          <w:sz w:val="20"/>
          <w:szCs w:val="20"/>
        </w:rPr>
      </w:pPr>
    </w:p>
    <w:p w14:paraId="483DAB21" w14:textId="182C83C6" w:rsidR="00DA2634" w:rsidRPr="00DA2634" w:rsidRDefault="00DA2634" w:rsidP="00966327">
      <w:pPr>
        <w:pStyle w:val="ListParagraph"/>
        <w:numPr>
          <w:ilvl w:val="0"/>
          <w:numId w:val="21"/>
        </w:numPr>
        <w:spacing w:after="0" w:line="240" w:lineRule="auto"/>
        <w:rPr>
          <w:rFonts w:ascii="Georgia" w:eastAsia="Times New Roman" w:hAnsi="Georgia" w:cs="Times New Roman"/>
          <w:sz w:val="20"/>
          <w:szCs w:val="20"/>
        </w:rPr>
      </w:pPr>
      <w:r w:rsidRPr="00DA2634">
        <w:rPr>
          <w:rFonts w:ascii="Georgia" w:eastAsia="Times New Roman" w:hAnsi="Georgia" w:cs="Times New Roman"/>
          <w:sz w:val="20"/>
          <w:szCs w:val="20"/>
        </w:rPr>
        <w:t xml:space="preserve">Zvobgo, Kelebogile. "Demanding Truth: The Global Transitional Justice Network and the Creation of Truth Commissions." </w:t>
      </w:r>
      <w:r w:rsidRPr="00DA2634">
        <w:rPr>
          <w:rFonts w:ascii="Georgia" w:eastAsia="Times New Roman" w:hAnsi="Georgia" w:cs="Times New Roman"/>
          <w:i/>
          <w:iCs/>
          <w:sz w:val="20"/>
          <w:szCs w:val="20"/>
        </w:rPr>
        <w:t>International Studies Quarterly</w:t>
      </w:r>
      <w:r w:rsidRPr="00DA2634">
        <w:rPr>
          <w:rFonts w:ascii="Georgia" w:eastAsia="Times New Roman" w:hAnsi="Georgia" w:cs="Times New Roman"/>
          <w:sz w:val="20"/>
          <w:szCs w:val="20"/>
        </w:rPr>
        <w:t xml:space="preserve"> (2019).</w:t>
      </w:r>
    </w:p>
    <w:p w14:paraId="2A2BCD3D" w14:textId="2CB4339B" w:rsidR="009870DC" w:rsidRPr="00DA2634" w:rsidRDefault="009870DC" w:rsidP="00DA2634">
      <w:pPr>
        <w:rPr>
          <w:rFonts w:ascii="Georgia" w:eastAsia="Times New Roman" w:hAnsi="Georgia"/>
          <w:sz w:val="20"/>
          <w:szCs w:val="20"/>
        </w:rPr>
      </w:pPr>
    </w:p>
    <w:p w14:paraId="35E9B62C" w14:textId="6DAE5E8C" w:rsidR="004B7599" w:rsidRDefault="003A49F6" w:rsidP="00966327">
      <w:pPr>
        <w:rPr>
          <w:rFonts w:ascii="Georgia" w:eastAsia="Times New Roman" w:hAnsi="Georgia"/>
          <w:sz w:val="20"/>
          <w:szCs w:val="20"/>
        </w:rPr>
      </w:pPr>
      <w:r>
        <w:rPr>
          <w:rFonts w:ascii="Georgia" w:eastAsia="Times New Roman" w:hAnsi="Georgia"/>
          <w:b/>
          <w:sz w:val="20"/>
          <w:szCs w:val="20"/>
          <w:u w:val="single"/>
        </w:rPr>
        <w:t xml:space="preserve">Possible </w:t>
      </w:r>
      <w:r w:rsidRPr="00DA2634">
        <w:rPr>
          <w:rFonts w:ascii="Georgia" w:eastAsia="Times New Roman" w:hAnsi="Georgia"/>
          <w:b/>
          <w:sz w:val="20"/>
          <w:szCs w:val="20"/>
          <w:u w:val="single"/>
        </w:rPr>
        <w:t>real world</w:t>
      </w:r>
      <w:r>
        <w:rPr>
          <w:rFonts w:ascii="Georgia" w:eastAsia="Times New Roman" w:hAnsi="Georgia"/>
          <w:b/>
          <w:sz w:val="20"/>
          <w:szCs w:val="20"/>
          <w:u w:val="single"/>
        </w:rPr>
        <w:t xml:space="preserve"> presentation</w:t>
      </w:r>
      <w:r w:rsidRPr="00DA2634">
        <w:rPr>
          <w:rFonts w:ascii="Georgia" w:eastAsia="Times New Roman" w:hAnsi="Georgia"/>
          <w:b/>
          <w:sz w:val="20"/>
          <w:szCs w:val="20"/>
          <w:u w:val="single"/>
        </w:rPr>
        <w:t>:</w:t>
      </w:r>
      <w:r w:rsidRPr="000407F1">
        <w:rPr>
          <w:rFonts w:ascii="Georgia" w:eastAsia="Times New Roman" w:hAnsi="Georgia"/>
          <w:sz w:val="20"/>
          <w:szCs w:val="20"/>
        </w:rPr>
        <w:t xml:space="preserve">  </w:t>
      </w:r>
      <w:r w:rsidR="00430452">
        <w:rPr>
          <w:rFonts w:ascii="Georgia" w:eastAsia="Times New Roman" w:hAnsi="Georgia"/>
          <w:sz w:val="20"/>
          <w:szCs w:val="20"/>
        </w:rPr>
        <w:t>In December 2018, protests in Sudan set off a series of events that would lead to the ouster of Omar al-Bashir, after 30 years in power.  The current Prime Minister of (north) Sudan has called for transitional justice mechanisms.  What does our academic research suggest about the promise and prospects of that for Sudan?</w:t>
      </w:r>
    </w:p>
    <w:p w14:paraId="7C2AA8A1" w14:textId="77777777" w:rsidR="003A49F6" w:rsidRDefault="003A49F6" w:rsidP="00966327">
      <w:pPr>
        <w:rPr>
          <w:rFonts w:ascii="Georgia" w:eastAsia="Times New Roman" w:hAnsi="Georgia"/>
          <w:sz w:val="20"/>
          <w:szCs w:val="20"/>
        </w:rPr>
      </w:pPr>
    </w:p>
    <w:p w14:paraId="0B78D8DC" w14:textId="24F00066" w:rsidR="009321D4" w:rsidRDefault="009321D4" w:rsidP="00966327">
      <w:pPr>
        <w:rPr>
          <w:rFonts w:ascii="Georgia" w:eastAsia="Times New Roman" w:hAnsi="Georgia"/>
          <w:sz w:val="20"/>
          <w:szCs w:val="20"/>
        </w:rPr>
      </w:pPr>
      <w:r>
        <w:rPr>
          <w:rFonts w:ascii="Georgia" w:eastAsia="Times New Roman" w:hAnsi="Georgia"/>
          <w:sz w:val="20"/>
          <w:szCs w:val="20"/>
        </w:rPr>
        <w:t>OR</w:t>
      </w:r>
    </w:p>
    <w:p w14:paraId="36242D70" w14:textId="77777777" w:rsidR="009321D4" w:rsidRDefault="009321D4" w:rsidP="00966327">
      <w:pPr>
        <w:rPr>
          <w:rFonts w:ascii="Georgia" w:eastAsia="Times New Roman" w:hAnsi="Georgia"/>
          <w:sz w:val="20"/>
          <w:szCs w:val="20"/>
        </w:rPr>
      </w:pPr>
    </w:p>
    <w:p w14:paraId="264C134F" w14:textId="135298B2" w:rsidR="009321D4" w:rsidRDefault="009321D4" w:rsidP="00966327">
      <w:pPr>
        <w:rPr>
          <w:rFonts w:ascii="Georgia" w:eastAsia="Times New Roman" w:hAnsi="Georgia"/>
          <w:sz w:val="20"/>
          <w:szCs w:val="20"/>
        </w:rPr>
      </w:pPr>
      <w:r>
        <w:rPr>
          <w:rFonts w:ascii="Georgia" w:eastAsia="Times New Roman" w:hAnsi="Georgia"/>
          <w:sz w:val="20"/>
          <w:szCs w:val="20"/>
        </w:rPr>
        <w:t xml:space="preserve">The BLM protests in the US have led to calls for truth and reconciliation commissions pertaining to racial violence and disparities.  (Eg this </w:t>
      </w:r>
      <w:hyperlink r:id="rId21" w:history="1">
        <w:r w:rsidRPr="009321D4">
          <w:rPr>
            <w:rStyle w:val="Hyperlink"/>
            <w:rFonts w:ascii="Georgia" w:eastAsia="Times New Roman" w:hAnsi="Georgia"/>
            <w:sz w:val="20"/>
            <w:szCs w:val="20"/>
          </w:rPr>
          <w:t>Politico article</w:t>
        </w:r>
      </w:hyperlink>
      <w:r>
        <w:rPr>
          <w:rFonts w:ascii="Georgia" w:eastAsia="Times New Roman" w:hAnsi="Georgia"/>
          <w:sz w:val="20"/>
          <w:szCs w:val="20"/>
        </w:rPr>
        <w:t>).  What does our academic research suggest about the promise and prospects of that type of initiative?</w:t>
      </w:r>
    </w:p>
    <w:p w14:paraId="4F8D97C3" w14:textId="77777777" w:rsidR="009321D4" w:rsidRPr="00F736F6" w:rsidRDefault="009321D4" w:rsidP="00966327">
      <w:pPr>
        <w:rPr>
          <w:rFonts w:ascii="Georgia" w:eastAsia="Times New Roman" w:hAnsi="Georgia"/>
          <w:sz w:val="20"/>
          <w:szCs w:val="20"/>
        </w:rPr>
      </w:pPr>
    </w:p>
    <w:p w14:paraId="1B651893" w14:textId="77777777" w:rsidR="00966327" w:rsidRDefault="00966327" w:rsidP="00966327">
      <w:pPr>
        <w:rPr>
          <w:rFonts w:ascii="Georgia" w:eastAsia="Times New Roman" w:hAnsi="Georgia"/>
          <w:sz w:val="20"/>
          <w:szCs w:val="20"/>
        </w:rPr>
      </w:pPr>
      <w:r w:rsidRPr="00F736F6">
        <w:rPr>
          <w:rFonts w:ascii="Georgia" w:eastAsia="Times New Roman" w:hAnsi="Georgia"/>
          <w:sz w:val="20"/>
          <w:szCs w:val="20"/>
        </w:rPr>
        <w:t>Recommended:</w:t>
      </w:r>
    </w:p>
    <w:p w14:paraId="75A647F7" w14:textId="77777777" w:rsidR="0098325A" w:rsidRDefault="0098325A" w:rsidP="00966327">
      <w:pPr>
        <w:rPr>
          <w:rFonts w:ascii="Georgia" w:eastAsia="Times New Roman" w:hAnsi="Georgia"/>
          <w:sz w:val="20"/>
          <w:szCs w:val="20"/>
        </w:rPr>
      </w:pPr>
    </w:p>
    <w:p w14:paraId="0723C6C5" w14:textId="56064C9E" w:rsidR="0098325A" w:rsidRDefault="0098325A" w:rsidP="0098325A">
      <w:pPr>
        <w:pStyle w:val="ListParagraph"/>
        <w:numPr>
          <w:ilvl w:val="0"/>
          <w:numId w:val="1"/>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Non-academic books</w:t>
      </w:r>
      <w:r w:rsidR="008C3EDB">
        <w:rPr>
          <w:rFonts w:ascii="Georgia" w:eastAsia="Times New Roman" w:hAnsi="Georgia" w:cs="Times New Roman"/>
          <w:sz w:val="20"/>
          <w:szCs w:val="20"/>
        </w:rPr>
        <w:t>/resources</w:t>
      </w:r>
      <w:r>
        <w:rPr>
          <w:rFonts w:ascii="Georgia" w:eastAsia="Times New Roman" w:hAnsi="Georgia" w:cs="Times New Roman"/>
          <w:sz w:val="20"/>
          <w:szCs w:val="20"/>
        </w:rPr>
        <w:t>:</w:t>
      </w:r>
    </w:p>
    <w:p w14:paraId="26D13F50" w14:textId="77777777" w:rsidR="0098325A" w:rsidRDefault="0098325A" w:rsidP="0098325A">
      <w:pPr>
        <w:pStyle w:val="ListParagraph"/>
        <w:numPr>
          <w:ilvl w:val="1"/>
          <w:numId w:val="1"/>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(These are books that cover genocide and related tribunals.  They chronicle people’s real world experiences and practices.  They can be fascinating and horrifying.)</w:t>
      </w:r>
    </w:p>
    <w:p w14:paraId="6D50BB7D" w14:textId="77777777" w:rsidR="0098325A" w:rsidRDefault="0098325A" w:rsidP="0098325A">
      <w:pPr>
        <w:pStyle w:val="ListParagraph"/>
        <w:numPr>
          <w:ilvl w:val="1"/>
          <w:numId w:val="1"/>
        </w:numPr>
        <w:spacing w:after="0" w:line="240" w:lineRule="auto"/>
        <w:rPr>
          <w:rFonts w:ascii="Georgia" w:eastAsia="Times New Roman" w:hAnsi="Georgia" w:cs="Times New Roman"/>
          <w:sz w:val="20"/>
          <w:szCs w:val="20"/>
        </w:rPr>
      </w:pPr>
      <w:r w:rsidRPr="0098325A">
        <w:rPr>
          <w:rFonts w:ascii="Georgia" w:eastAsia="Times New Roman" w:hAnsi="Georgia" w:cs="Times New Roman"/>
          <w:sz w:val="20"/>
          <w:szCs w:val="20"/>
        </w:rPr>
        <w:t>Gourevitch, Philip. We wish to inform you that tomorrow we will be killed with our families. Vol. 24. Pan Macmillan, 2015.</w:t>
      </w:r>
    </w:p>
    <w:p w14:paraId="4011DABE" w14:textId="77777777" w:rsidR="0098325A" w:rsidRDefault="0098325A" w:rsidP="0098325A">
      <w:pPr>
        <w:pStyle w:val="ListParagraph"/>
        <w:numPr>
          <w:ilvl w:val="1"/>
          <w:numId w:val="1"/>
        </w:numPr>
        <w:spacing w:after="0" w:line="240" w:lineRule="auto"/>
        <w:rPr>
          <w:rFonts w:ascii="Georgia" w:eastAsia="Times New Roman" w:hAnsi="Georgia" w:cs="Times New Roman"/>
          <w:sz w:val="20"/>
          <w:szCs w:val="20"/>
        </w:rPr>
      </w:pPr>
      <w:r w:rsidRPr="0098325A">
        <w:rPr>
          <w:rFonts w:ascii="Georgia" w:eastAsia="Times New Roman" w:hAnsi="Georgia" w:cs="Times New Roman"/>
          <w:sz w:val="20"/>
          <w:szCs w:val="20"/>
        </w:rPr>
        <w:t>Del Ponte, Carla, and Chuck Sudetic. Madame prosecutor: confrontations with humanity's worst criminals and the culture of impunity. Other Press, LLC, 2011.</w:t>
      </w:r>
    </w:p>
    <w:p w14:paraId="396719F4" w14:textId="77777777" w:rsidR="0098325A" w:rsidRDefault="0098325A" w:rsidP="0098325A">
      <w:pPr>
        <w:pStyle w:val="ListParagraph"/>
        <w:numPr>
          <w:ilvl w:val="1"/>
          <w:numId w:val="1"/>
        </w:numPr>
        <w:spacing w:after="0" w:line="240" w:lineRule="auto"/>
        <w:rPr>
          <w:rFonts w:ascii="Georgia" w:eastAsia="Times New Roman" w:hAnsi="Georgia" w:cs="Times New Roman"/>
          <w:sz w:val="20"/>
          <w:szCs w:val="20"/>
        </w:rPr>
      </w:pPr>
      <w:r w:rsidRPr="0098325A">
        <w:rPr>
          <w:rFonts w:ascii="Georgia" w:eastAsia="Times New Roman" w:hAnsi="Georgia" w:cs="Times New Roman"/>
          <w:sz w:val="20"/>
          <w:szCs w:val="20"/>
        </w:rPr>
        <w:t>Hochschild, Adam. King Leopold's ghost: A story of greed, terror, and heroism in colonial Africa. Houghton Mifflin Harcourt, 1999.</w:t>
      </w:r>
    </w:p>
    <w:p w14:paraId="4AB62C3B" w14:textId="77777777" w:rsidR="008C3EDB" w:rsidRDefault="0098325A" w:rsidP="0098325A">
      <w:pPr>
        <w:pStyle w:val="ListParagraph"/>
        <w:numPr>
          <w:ilvl w:val="1"/>
          <w:numId w:val="1"/>
        </w:numPr>
        <w:spacing w:after="0" w:line="240" w:lineRule="auto"/>
        <w:rPr>
          <w:rFonts w:ascii="Georgia" w:eastAsia="Times New Roman" w:hAnsi="Georgia" w:cs="Times New Roman"/>
          <w:sz w:val="20"/>
          <w:szCs w:val="20"/>
        </w:rPr>
      </w:pPr>
      <w:r w:rsidRPr="0098325A">
        <w:rPr>
          <w:rFonts w:ascii="Georgia" w:eastAsia="Times New Roman" w:hAnsi="Georgia" w:cs="Times New Roman"/>
          <w:sz w:val="20"/>
          <w:szCs w:val="20"/>
        </w:rPr>
        <w:t>Dallaire, Roméo. Shake hands with the devil: The failure of humanity in Rwanda. Vintage Canada, 2009.</w:t>
      </w:r>
    </w:p>
    <w:p w14:paraId="4299F32F" w14:textId="72159EF6" w:rsidR="008C3EDB" w:rsidRPr="00F736F6" w:rsidRDefault="00C858DC" w:rsidP="008C3EDB">
      <w:pPr>
        <w:pStyle w:val="ListParagraph"/>
        <w:numPr>
          <w:ilvl w:val="1"/>
          <w:numId w:val="1"/>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Controversial</w:t>
      </w:r>
      <w:r w:rsidR="008C3EDB">
        <w:rPr>
          <w:rFonts w:ascii="Georgia" w:eastAsia="Times New Roman" w:hAnsi="Georgia" w:cs="Times New Roman"/>
          <w:sz w:val="20"/>
          <w:szCs w:val="20"/>
        </w:rPr>
        <w:t xml:space="preserve"> BBC documentary on the Rwandan genocide: </w:t>
      </w:r>
      <w:hyperlink r:id="rId22" w:history="1">
        <w:r w:rsidR="008C3EDB" w:rsidRPr="00F736F6">
          <w:rPr>
            <w:rStyle w:val="Hyperlink"/>
            <w:rFonts w:ascii="Georgia" w:eastAsia="Times New Roman" w:hAnsi="Georgia" w:cs="Times New Roman"/>
            <w:sz w:val="20"/>
            <w:szCs w:val="20"/>
          </w:rPr>
          <w:t>https://vimeo.com/107867605</w:t>
        </w:r>
      </w:hyperlink>
    </w:p>
    <w:p w14:paraId="2F652A91" w14:textId="2A40BD40" w:rsidR="0098325A" w:rsidRPr="0098325A" w:rsidRDefault="0098325A" w:rsidP="008C3EDB">
      <w:pPr>
        <w:pStyle w:val="ListParagraph"/>
        <w:spacing w:after="0" w:line="240" w:lineRule="auto"/>
        <w:ind w:left="1800"/>
        <w:rPr>
          <w:rFonts w:ascii="Georgia" w:eastAsia="Times New Roman" w:hAnsi="Georgia" w:cs="Times New Roman"/>
          <w:sz w:val="20"/>
          <w:szCs w:val="20"/>
        </w:rPr>
      </w:pPr>
      <w:r>
        <w:rPr>
          <w:rFonts w:ascii="Georgia" w:eastAsia="Times New Roman" w:hAnsi="Georgia" w:cs="Times New Roman"/>
          <w:sz w:val="20"/>
          <w:szCs w:val="20"/>
        </w:rPr>
        <w:t xml:space="preserve"> </w:t>
      </w:r>
    </w:p>
    <w:p w14:paraId="028D26BF" w14:textId="77777777" w:rsidR="0098325A" w:rsidRDefault="0098325A" w:rsidP="00966327">
      <w:pPr>
        <w:rPr>
          <w:rFonts w:ascii="Georgia" w:eastAsia="Times New Roman" w:hAnsi="Georgia"/>
          <w:sz w:val="20"/>
          <w:szCs w:val="20"/>
        </w:rPr>
      </w:pPr>
    </w:p>
    <w:p w14:paraId="3341DFD0" w14:textId="1CD7769B" w:rsidR="00376E08" w:rsidRDefault="00376E08" w:rsidP="00376E08">
      <w:pPr>
        <w:pStyle w:val="ListParagraph"/>
        <w:numPr>
          <w:ilvl w:val="0"/>
          <w:numId w:val="1"/>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Truth Commissions</w:t>
      </w:r>
      <w:r w:rsidR="0012655F">
        <w:rPr>
          <w:rFonts w:ascii="Georgia" w:eastAsia="Times New Roman" w:hAnsi="Georgia" w:cs="Times New Roman"/>
          <w:sz w:val="20"/>
          <w:szCs w:val="20"/>
        </w:rPr>
        <w:t xml:space="preserve"> and domestic prosecutions</w:t>
      </w:r>
    </w:p>
    <w:p w14:paraId="5B682D3B" w14:textId="6BE109FC" w:rsidR="00376E08" w:rsidRDefault="00376E08" w:rsidP="00376E08">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Dukalskis, Alexander. "Interactions in transition: How truth commissions and trials complement or constrain each other." </w:t>
      </w:r>
      <w:r w:rsidRPr="00F736F6">
        <w:rPr>
          <w:rFonts w:ascii="Georgia" w:eastAsia="Times New Roman" w:hAnsi="Georgia" w:cs="Times New Roman"/>
          <w:i/>
          <w:iCs/>
          <w:sz w:val="20"/>
          <w:szCs w:val="20"/>
        </w:rPr>
        <w:t>International Studies Review</w:t>
      </w:r>
      <w:r w:rsidRPr="00F736F6">
        <w:rPr>
          <w:rFonts w:ascii="Georgia" w:eastAsia="Times New Roman" w:hAnsi="Georgia" w:cs="Times New Roman"/>
          <w:sz w:val="20"/>
          <w:szCs w:val="20"/>
        </w:rPr>
        <w:t xml:space="preserve"> 13, no. 3 (2011): 432-451.</w:t>
      </w:r>
    </w:p>
    <w:p w14:paraId="10EDDC92" w14:textId="4A960A1A" w:rsidR="0012655F" w:rsidRPr="00376E08" w:rsidRDefault="0012655F" w:rsidP="00376E08">
      <w:pPr>
        <w:pStyle w:val="ListParagraph"/>
        <w:numPr>
          <w:ilvl w:val="1"/>
          <w:numId w:val="1"/>
        </w:numPr>
        <w:spacing w:after="0" w:line="240" w:lineRule="auto"/>
        <w:rPr>
          <w:rFonts w:ascii="Georgia" w:eastAsia="Times New Roman" w:hAnsi="Georgia" w:cs="Times New Roman"/>
          <w:sz w:val="20"/>
          <w:szCs w:val="20"/>
        </w:rPr>
      </w:pPr>
      <w:r w:rsidRPr="0012655F">
        <w:rPr>
          <w:rFonts w:ascii="Georgia" w:eastAsia="Times New Roman" w:hAnsi="Georgia" w:cs="Times New Roman"/>
          <w:sz w:val="20"/>
          <w:szCs w:val="20"/>
        </w:rPr>
        <w:t>Kim, Hunjoon, and Kathryn Sikkink. "Explaining the deterrence effect of human rights prosecutions for transitional countries." International Studies Quarterly 54.4 (2010): 939-963.</w:t>
      </w:r>
    </w:p>
    <w:p w14:paraId="7410600E" w14:textId="77777777" w:rsidR="00376E08" w:rsidRDefault="00376E08" w:rsidP="00966327">
      <w:pPr>
        <w:rPr>
          <w:rFonts w:ascii="Georgia" w:eastAsia="Times New Roman" w:hAnsi="Georgia"/>
          <w:sz w:val="20"/>
          <w:szCs w:val="20"/>
        </w:rPr>
      </w:pPr>
    </w:p>
    <w:p w14:paraId="17D5D0AF" w14:textId="1063782B" w:rsidR="008C3EDB" w:rsidRDefault="008C3EDB" w:rsidP="008C3EDB">
      <w:pPr>
        <w:pStyle w:val="ListParagraph"/>
        <w:numPr>
          <w:ilvl w:val="0"/>
          <w:numId w:val="1"/>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Tribunals</w:t>
      </w:r>
    </w:p>
    <w:p w14:paraId="3BA3A566" w14:textId="5DB3520D" w:rsidR="003B2242" w:rsidRDefault="003B2242" w:rsidP="008C3EDB">
      <w:pPr>
        <w:pStyle w:val="ListParagraph"/>
        <w:numPr>
          <w:ilvl w:val="1"/>
          <w:numId w:val="1"/>
        </w:numPr>
        <w:spacing w:after="0" w:line="240" w:lineRule="auto"/>
        <w:rPr>
          <w:rFonts w:ascii="Georgia" w:eastAsia="Times New Roman" w:hAnsi="Georgia" w:cs="Times New Roman"/>
          <w:sz w:val="20"/>
          <w:szCs w:val="20"/>
        </w:rPr>
      </w:pPr>
      <w:r w:rsidRPr="003B2242">
        <w:rPr>
          <w:rFonts w:ascii="Georgia" w:eastAsia="Times New Roman" w:hAnsi="Georgia" w:cs="Times New Roman"/>
          <w:sz w:val="20"/>
          <w:szCs w:val="20"/>
        </w:rPr>
        <w:lastRenderedPageBreak/>
        <w:t>Hillebrecht, Courtney. "The power of human rights tribunals: Compliance with the European Court of Human Rights and domestic policy change." European Journal of International Relations 20.4 (2014): 1100-1123.</w:t>
      </w:r>
    </w:p>
    <w:p w14:paraId="5283BED1" w14:textId="77777777" w:rsidR="008C3EDB" w:rsidRDefault="008C3EDB" w:rsidP="008C3EDB">
      <w:pPr>
        <w:pStyle w:val="ListParagraph"/>
        <w:numPr>
          <w:ilvl w:val="1"/>
          <w:numId w:val="1"/>
        </w:numPr>
        <w:spacing w:after="0" w:line="240" w:lineRule="auto"/>
        <w:rPr>
          <w:rFonts w:ascii="Georgia" w:eastAsia="Times New Roman" w:hAnsi="Georgia" w:cs="Times New Roman"/>
          <w:sz w:val="20"/>
          <w:szCs w:val="20"/>
        </w:rPr>
      </w:pPr>
      <w:r w:rsidRPr="008C3EDB">
        <w:rPr>
          <w:rFonts w:ascii="Georgia" w:eastAsia="Times New Roman" w:hAnsi="Georgia" w:cs="Times New Roman"/>
          <w:sz w:val="20"/>
          <w:szCs w:val="20"/>
        </w:rPr>
        <w:t>Peskin, Victor. "Beyond Victor's Justice? The Challenge of Prosecuting the Winners at the International Criminal Tribunals for the Former Yugoslavia and Rwanda." Journal of Human Rights 4, no. 2 (2005): 213-231.</w:t>
      </w:r>
    </w:p>
    <w:p w14:paraId="4C105E44" w14:textId="233C293A" w:rsidR="00DA2634" w:rsidRPr="008C3EDB" w:rsidRDefault="00DA2634" w:rsidP="008C3EDB">
      <w:pPr>
        <w:pStyle w:val="ListParagraph"/>
        <w:numPr>
          <w:ilvl w:val="1"/>
          <w:numId w:val="1"/>
        </w:numPr>
        <w:spacing w:after="0" w:line="240" w:lineRule="auto"/>
        <w:rPr>
          <w:rFonts w:ascii="Georgia" w:eastAsia="Times New Roman" w:hAnsi="Georgia" w:cs="Times New Roman"/>
          <w:sz w:val="20"/>
          <w:szCs w:val="20"/>
        </w:rPr>
      </w:pPr>
      <w:r w:rsidRPr="008C3EDB">
        <w:rPr>
          <w:rFonts w:ascii="Georgia" w:eastAsia="Times New Roman" w:hAnsi="Georgia" w:cs="Times New Roman"/>
          <w:sz w:val="20"/>
          <w:szCs w:val="20"/>
        </w:rPr>
        <w:t xml:space="preserve">McLeod, Laura. "Investigating “Missing” Women: Gender, Ghosts, and the Bosnian Peace Process." </w:t>
      </w:r>
      <w:r w:rsidRPr="008C3EDB">
        <w:rPr>
          <w:rFonts w:ascii="Georgia" w:eastAsia="Times New Roman" w:hAnsi="Georgia" w:cs="Times New Roman"/>
          <w:i/>
          <w:iCs/>
          <w:sz w:val="20"/>
          <w:szCs w:val="20"/>
        </w:rPr>
        <w:t>International Studies Quarterly</w:t>
      </w:r>
      <w:r w:rsidRPr="008C3EDB">
        <w:rPr>
          <w:rFonts w:ascii="Georgia" w:eastAsia="Times New Roman" w:hAnsi="Georgia" w:cs="Times New Roman"/>
          <w:sz w:val="20"/>
          <w:szCs w:val="20"/>
        </w:rPr>
        <w:t xml:space="preserve"> 63.3 (2019): 668-679.</w:t>
      </w:r>
    </w:p>
    <w:p w14:paraId="106C8743" w14:textId="2AFD2EF8" w:rsidR="00966327" w:rsidRDefault="00966327" w:rsidP="008C3EDB">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Goddard, Stacie E. "Brokering peace: networks, legitimacy, and the Northern Ireland peace process."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56, no. 3 (2012): 501-515.</w:t>
      </w:r>
    </w:p>
    <w:p w14:paraId="0338490F" w14:textId="22E6033F" w:rsidR="003A71A8" w:rsidRPr="00F736F6" w:rsidRDefault="003A71A8" w:rsidP="008C3EDB">
      <w:pPr>
        <w:pStyle w:val="ListParagraph"/>
        <w:numPr>
          <w:ilvl w:val="1"/>
          <w:numId w:val="1"/>
        </w:numPr>
        <w:spacing w:after="0" w:line="240" w:lineRule="auto"/>
        <w:rPr>
          <w:rFonts w:ascii="Georgia" w:eastAsia="Times New Roman" w:hAnsi="Georgia" w:cs="Times New Roman"/>
          <w:sz w:val="20"/>
          <w:szCs w:val="20"/>
        </w:rPr>
      </w:pPr>
      <w:r w:rsidRPr="003A71A8">
        <w:rPr>
          <w:rFonts w:ascii="Georgia" w:eastAsia="Times New Roman" w:hAnsi="Georgia" w:cs="Times New Roman"/>
          <w:sz w:val="20"/>
          <w:szCs w:val="20"/>
        </w:rPr>
        <w:t>Snyder, Jack, and Leslie Vinjamuri. "Trials and errors: Principle and pragmatism in strategies of international justice." International security 28.3 (2004): 5-44.</w:t>
      </w:r>
    </w:p>
    <w:p w14:paraId="71CD79ED" w14:textId="77777777" w:rsidR="0098325A" w:rsidRDefault="0098325A" w:rsidP="008C3EDB">
      <w:pPr>
        <w:pStyle w:val="ListParagraph"/>
        <w:spacing w:after="0" w:line="240" w:lineRule="auto"/>
        <w:ind w:left="1080"/>
        <w:rPr>
          <w:rFonts w:ascii="Georgia" w:eastAsia="Times New Roman" w:hAnsi="Georgia" w:cs="Times New Roman"/>
          <w:sz w:val="20"/>
          <w:szCs w:val="20"/>
        </w:rPr>
      </w:pPr>
    </w:p>
    <w:p w14:paraId="6470C3F2" w14:textId="77777777" w:rsidR="00966327" w:rsidRDefault="00966327" w:rsidP="0098325A">
      <w:pPr>
        <w:rPr>
          <w:rFonts w:ascii="Georgia" w:eastAsia="Times New Roman" w:hAnsi="Georgia"/>
          <w:sz w:val="20"/>
          <w:szCs w:val="20"/>
        </w:rPr>
      </w:pPr>
    </w:p>
    <w:p w14:paraId="6AF7F1E7" w14:textId="77777777" w:rsidR="009321D4" w:rsidRDefault="009321D4">
      <w:pPr>
        <w:rPr>
          <w:rFonts w:ascii="Georgia" w:eastAsia="Times New Roman" w:hAnsi="Georgia"/>
          <w:b/>
          <w:u w:val="single"/>
        </w:rPr>
      </w:pPr>
      <w:r>
        <w:rPr>
          <w:rFonts w:ascii="Georgia" w:eastAsia="Times New Roman" w:hAnsi="Georgia"/>
          <w:b/>
          <w:u w:val="single"/>
        </w:rPr>
        <w:br w:type="page"/>
      </w:r>
    </w:p>
    <w:p w14:paraId="5FFFE074" w14:textId="61AAA7E5" w:rsidR="00966327" w:rsidRPr="00C858DC" w:rsidRDefault="00784739" w:rsidP="00966327">
      <w:pPr>
        <w:rPr>
          <w:rFonts w:ascii="Georgia" w:eastAsia="Times New Roman" w:hAnsi="Georgia"/>
          <w:sz w:val="20"/>
          <w:szCs w:val="20"/>
        </w:rPr>
      </w:pPr>
      <w:r w:rsidRPr="00DA3BCC">
        <w:rPr>
          <w:rFonts w:ascii="Georgia" w:eastAsia="Times New Roman" w:hAnsi="Georgia"/>
          <w:b/>
          <w:u w:val="single"/>
        </w:rPr>
        <w:lastRenderedPageBreak/>
        <w:t>WEEK 10</w:t>
      </w:r>
      <w:r w:rsidR="00966327" w:rsidRPr="00DA3BCC">
        <w:rPr>
          <w:rFonts w:ascii="Georgia" w:eastAsia="Times New Roman" w:hAnsi="Georgia"/>
          <w:b/>
          <w:u w:val="single"/>
        </w:rPr>
        <w:t xml:space="preserve">: </w:t>
      </w:r>
      <w:r w:rsidRPr="00DA3BCC">
        <w:rPr>
          <w:rFonts w:ascii="Georgia" w:eastAsia="Times New Roman" w:hAnsi="Georgia"/>
          <w:b/>
          <w:u w:val="single"/>
        </w:rPr>
        <w:t>Permanent international institutions</w:t>
      </w:r>
    </w:p>
    <w:p w14:paraId="7652B7A0" w14:textId="77777777" w:rsidR="00966327" w:rsidRDefault="00966327" w:rsidP="00966327">
      <w:pPr>
        <w:rPr>
          <w:rFonts w:ascii="Georgia" w:eastAsia="Times New Roman" w:hAnsi="Georgia"/>
          <w:sz w:val="20"/>
          <w:szCs w:val="20"/>
        </w:rPr>
      </w:pPr>
    </w:p>
    <w:p w14:paraId="65C4C69F" w14:textId="0970DFC6" w:rsidR="007C0EFC" w:rsidRDefault="007C0EFC" w:rsidP="00966327">
      <w:pPr>
        <w:rPr>
          <w:rFonts w:ascii="Georgia" w:eastAsia="Times New Roman" w:hAnsi="Georgia"/>
          <w:sz w:val="20"/>
          <w:szCs w:val="20"/>
        </w:rPr>
      </w:pPr>
      <w:r>
        <w:rPr>
          <w:rFonts w:ascii="Georgia" w:eastAsia="Times New Roman" w:hAnsi="Georgia"/>
          <w:sz w:val="20"/>
          <w:szCs w:val="20"/>
        </w:rPr>
        <w:t xml:space="preserve">Brief, easy-read primers on: the </w:t>
      </w:r>
      <w:hyperlink r:id="rId23" w:history="1">
        <w:r>
          <w:rPr>
            <w:rStyle w:val="Hyperlink"/>
            <w:rFonts w:ascii="Georgia" w:eastAsia="Times New Roman" w:hAnsi="Georgia"/>
            <w:sz w:val="20"/>
            <w:szCs w:val="20"/>
          </w:rPr>
          <w:t>International Criminal Court</w:t>
        </w:r>
      </w:hyperlink>
      <w:r>
        <w:rPr>
          <w:rFonts w:ascii="Georgia" w:eastAsia="Times New Roman" w:hAnsi="Georgia"/>
          <w:sz w:val="20"/>
          <w:szCs w:val="20"/>
        </w:rPr>
        <w:t xml:space="preserve">, the </w:t>
      </w:r>
      <w:hyperlink r:id="rId24" w:history="1">
        <w:r w:rsidRPr="007C0EFC">
          <w:rPr>
            <w:rStyle w:val="Hyperlink"/>
            <w:rFonts w:ascii="Georgia" w:eastAsia="Times New Roman" w:hAnsi="Georgia"/>
            <w:sz w:val="20"/>
            <w:szCs w:val="20"/>
          </w:rPr>
          <w:t>Universal Periodic Review</w:t>
        </w:r>
      </w:hyperlink>
      <w:r>
        <w:rPr>
          <w:rFonts w:ascii="Georgia" w:eastAsia="Times New Roman" w:hAnsi="Georgia"/>
          <w:sz w:val="20"/>
          <w:szCs w:val="20"/>
        </w:rPr>
        <w:t xml:space="preserve"> (which is a process under the UN </w:t>
      </w:r>
      <w:hyperlink r:id="rId25" w:history="1">
        <w:r w:rsidRPr="00ED789C">
          <w:rPr>
            <w:rStyle w:val="Hyperlink"/>
            <w:rFonts w:ascii="Georgia" w:eastAsia="Times New Roman" w:hAnsi="Georgia"/>
            <w:sz w:val="20"/>
            <w:szCs w:val="20"/>
          </w:rPr>
          <w:t>Council on Human Rights</w:t>
        </w:r>
      </w:hyperlink>
      <w:r>
        <w:rPr>
          <w:rFonts w:ascii="Georgia" w:eastAsia="Times New Roman" w:hAnsi="Georgia"/>
          <w:sz w:val="20"/>
          <w:szCs w:val="20"/>
        </w:rPr>
        <w:t>)</w:t>
      </w:r>
      <w:r w:rsidR="00BE22DA">
        <w:rPr>
          <w:rFonts w:ascii="Georgia" w:eastAsia="Times New Roman" w:hAnsi="Georgia"/>
          <w:sz w:val="20"/>
          <w:szCs w:val="20"/>
        </w:rPr>
        <w:t xml:space="preserve"> and the </w:t>
      </w:r>
      <w:hyperlink r:id="rId26" w:history="1">
        <w:r w:rsidR="00BE22DA" w:rsidRPr="00BE22DA">
          <w:rPr>
            <w:rStyle w:val="Hyperlink"/>
            <w:rFonts w:ascii="Georgia" w:eastAsia="Times New Roman" w:hAnsi="Georgia"/>
            <w:sz w:val="20"/>
            <w:szCs w:val="20"/>
          </w:rPr>
          <w:t>Inter American Court of Human Rights</w:t>
        </w:r>
      </w:hyperlink>
      <w:r w:rsidR="00BE22DA">
        <w:rPr>
          <w:rFonts w:ascii="Georgia" w:eastAsia="Times New Roman" w:hAnsi="Georgia"/>
          <w:sz w:val="20"/>
          <w:szCs w:val="20"/>
        </w:rPr>
        <w:t>.</w:t>
      </w:r>
    </w:p>
    <w:p w14:paraId="163C915F" w14:textId="77777777" w:rsidR="007C0EFC" w:rsidRDefault="007C0EFC" w:rsidP="00966327">
      <w:pPr>
        <w:rPr>
          <w:rFonts w:ascii="Georgia" w:eastAsia="Times New Roman" w:hAnsi="Georgia"/>
          <w:sz w:val="20"/>
          <w:szCs w:val="20"/>
        </w:rPr>
      </w:pPr>
    </w:p>
    <w:p w14:paraId="40AD537A" w14:textId="77777777" w:rsidR="008C3EDB" w:rsidRPr="00F736F6" w:rsidRDefault="008C3EDB" w:rsidP="00966327">
      <w:pPr>
        <w:rPr>
          <w:rFonts w:ascii="Georgia" w:eastAsia="Times New Roman" w:hAnsi="Georgia"/>
          <w:sz w:val="20"/>
          <w:szCs w:val="20"/>
        </w:rPr>
      </w:pPr>
    </w:p>
    <w:p w14:paraId="77847CD0" w14:textId="77777777" w:rsidR="00966327" w:rsidRPr="00F736F6" w:rsidRDefault="00966327" w:rsidP="00CB6BF0">
      <w:pPr>
        <w:pStyle w:val="ListParagraph"/>
        <w:numPr>
          <w:ilvl w:val="0"/>
          <w:numId w:val="15"/>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Jo, Hyeran, and Beth A. Simmons. "Can the International Criminal Court Deter Atrocity?." </w:t>
      </w:r>
      <w:r w:rsidRPr="00F736F6">
        <w:rPr>
          <w:rFonts w:ascii="Georgia" w:eastAsia="Times New Roman" w:hAnsi="Georgia" w:cs="Times New Roman"/>
          <w:i/>
          <w:iCs/>
          <w:sz w:val="20"/>
          <w:szCs w:val="20"/>
        </w:rPr>
        <w:t>International Organization</w:t>
      </w:r>
      <w:r w:rsidRPr="00F736F6">
        <w:rPr>
          <w:rFonts w:ascii="Georgia" w:eastAsia="Times New Roman" w:hAnsi="Georgia" w:cs="Times New Roman"/>
          <w:sz w:val="20"/>
          <w:szCs w:val="20"/>
        </w:rPr>
        <w:t xml:space="preserve"> 70, no. 3 (2016): 443-475.</w:t>
      </w:r>
    </w:p>
    <w:p w14:paraId="2CA1980B" w14:textId="77777777" w:rsidR="007C0EFC" w:rsidRDefault="007C0EFC" w:rsidP="007C0EFC">
      <w:pPr>
        <w:pStyle w:val="ListParagraph"/>
        <w:spacing w:after="0" w:line="240" w:lineRule="auto"/>
        <w:rPr>
          <w:rFonts w:ascii="Georgia" w:eastAsia="Times New Roman" w:hAnsi="Georgia" w:cs="Times New Roman"/>
          <w:sz w:val="20"/>
          <w:szCs w:val="20"/>
        </w:rPr>
      </w:pPr>
    </w:p>
    <w:p w14:paraId="2FBBEF87" w14:textId="5EBE89DD" w:rsidR="00CB6BF0" w:rsidRPr="008C3EDB" w:rsidRDefault="00966327" w:rsidP="008C3EDB">
      <w:pPr>
        <w:pStyle w:val="ListParagraph"/>
        <w:numPr>
          <w:ilvl w:val="0"/>
          <w:numId w:val="15"/>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Chaudoin, Stephen. "How Contestation Moderates the Effects of International Institutions: The International Criminal Court and Kenya." </w:t>
      </w:r>
      <w:r w:rsidRPr="00F736F6">
        <w:rPr>
          <w:rFonts w:ascii="Georgia" w:eastAsia="Times New Roman" w:hAnsi="Georgia" w:cs="Times New Roman"/>
          <w:i/>
          <w:iCs/>
          <w:sz w:val="20"/>
          <w:szCs w:val="20"/>
        </w:rPr>
        <w:t>The Journal of Politics</w:t>
      </w:r>
      <w:r w:rsidRPr="00F736F6">
        <w:rPr>
          <w:rFonts w:ascii="Georgia" w:eastAsia="Times New Roman" w:hAnsi="Georgia" w:cs="Times New Roman"/>
          <w:sz w:val="20"/>
          <w:szCs w:val="20"/>
        </w:rPr>
        <w:t xml:space="preserve"> 78, no. 2 (2016): 557-571.</w:t>
      </w:r>
    </w:p>
    <w:p w14:paraId="4E52B01E" w14:textId="77777777" w:rsidR="007C0EFC" w:rsidRDefault="007C0EFC" w:rsidP="007C0EFC">
      <w:pPr>
        <w:pStyle w:val="ListParagraph"/>
        <w:spacing w:after="0" w:line="240" w:lineRule="auto"/>
        <w:rPr>
          <w:rFonts w:ascii="Georgia" w:eastAsia="Times New Roman" w:hAnsi="Georgia" w:cs="Times New Roman"/>
          <w:sz w:val="20"/>
          <w:szCs w:val="20"/>
        </w:rPr>
      </w:pPr>
    </w:p>
    <w:p w14:paraId="5F163590" w14:textId="3F51286B" w:rsidR="00CB6BF0" w:rsidRDefault="00115E51" w:rsidP="00966327">
      <w:pPr>
        <w:pStyle w:val="ListParagraph"/>
        <w:numPr>
          <w:ilvl w:val="0"/>
          <w:numId w:val="15"/>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Carraro, Valentina. "Promoting Compliance with Human Rights: The Performance of the United Nations’ Universal Periodic Review and Treaty Bodies."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63.4 (2019): 1079-1093.</w:t>
      </w:r>
    </w:p>
    <w:p w14:paraId="553B4BBC" w14:textId="77777777" w:rsidR="007C0EFC" w:rsidRDefault="007C0EFC" w:rsidP="007C0EFC">
      <w:pPr>
        <w:pStyle w:val="ListParagraph"/>
        <w:spacing w:after="0" w:line="240" w:lineRule="auto"/>
        <w:rPr>
          <w:rFonts w:ascii="Georgia" w:eastAsia="Times New Roman" w:hAnsi="Georgia" w:cs="Times New Roman"/>
          <w:sz w:val="20"/>
          <w:szCs w:val="20"/>
        </w:rPr>
      </w:pPr>
    </w:p>
    <w:p w14:paraId="14B5469B" w14:textId="11458604" w:rsidR="008C3EDB" w:rsidRPr="00F736F6" w:rsidRDefault="008C3EDB" w:rsidP="00966327">
      <w:pPr>
        <w:pStyle w:val="ListParagraph"/>
        <w:numPr>
          <w:ilvl w:val="0"/>
          <w:numId w:val="15"/>
        </w:numPr>
        <w:spacing w:after="0" w:line="240" w:lineRule="auto"/>
        <w:rPr>
          <w:rFonts w:ascii="Georgia" w:eastAsia="Times New Roman" w:hAnsi="Georgia" w:cs="Times New Roman"/>
          <w:sz w:val="20"/>
          <w:szCs w:val="20"/>
        </w:rPr>
      </w:pPr>
      <w:r w:rsidRPr="008C3EDB">
        <w:rPr>
          <w:rFonts w:ascii="Georgia" w:eastAsia="Times New Roman" w:hAnsi="Georgia" w:cs="Times New Roman"/>
          <w:sz w:val="20"/>
          <w:szCs w:val="20"/>
        </w:rPr>
        <w:t xml:space="preserve">Staton, Jeffrey K., and Alexia Romero. "Rational remedies: the role of opinion clarity in the Inter-American Human Rights System." </w:t>
      </w:r>
      <w:r w:rsidRPr="00C80653">
        <w:rPr>
          <w:rFonts w:ascii="Georgia" w:eastAsia="Times New Roman" w:hAnsi="Georgia" w:cs="Times New Roman"/>
          <w:i/>
          <w:sz w:val="20"/>
          <w:szCs w:val="20"/>
        </w:rPr>
        <w:t>International Studies Quarterly</w:t>
      </w:r>
      <w:r w:rsidRPr="008C3EDB">
        <w:rPr>
          <w:rFonts w:ascii="Georgia" w:eastAsia="Times New Roman" w:hAnsi="Georgia" w:cs="Times New Roman"/>
          <w:sz w:val="20"/>
          <w:szCs w:val="20"/>
        </w:rPr>
        <w:t xml:space="preserve"> 63.3 (2019): 477-491.</w:t>
      </w:r>
    </w:p>
    <w:p w14:paraId="3DF651AD" w14:textId="77777777" w:rsidR="00966327" w:rsidRDefault="00966327" w:rsidP="00966327">
      <w:pPr>
        <w:rPr>
          <w:rFonts w:ascii="Georgia" w:eastAsia="Times New Roman" w:hAnsi="Georgia"/>
          <w:sz w:val="20"/>
          <w:szCs w:val="20"/>
        </w:rPr>
      </w:pPr>
    </w:p>
    <w:p w14:paraId="15A64B87" w14:textId="081CE48F" w:rsidR="008C3EDB" w:rsidRDefault="009321D4" w:rsidP="00966327">
      <w:pPr>
        <w:rPr>
          <w:rFonts w:ascii="Georgia" w:eastAsia="Times New Roman" w:hAnsi="Georgia"/>
          <w:sz w:val="20"/>
          <w:szCs w:val="20"/>
        </w:rPr>
      </w:pPr>
      <w:r w:rsidRPr="009321D4">
        <w:rPr>
          <w:rFonts w:ascii="Georgia" w:eastAsia="Times New Roman" w:hAnsi="Georgia"/>
          <w:b/>
          <w:sz w:val="20"/>
          <w:szCs w:val="20"/>
          <w:u w:val="single"/>
        </w:rPr>
        <w:t>Possible real world presentation:</w:t>
      </w:r>
      <w:r>
        <w:rPr>
          <w:rFonts w:ascii="Georgia" w:eastAsia="Times New Roman" w:hAnsi="Georgia"/>
          <w:sz w:val="20"/>
          <w:szCs w:val="20"/>
        </w:rPr>
        <w:t xml:space="preserve">  Pick one of the following ICC situations (or potential situations) – Myanmar, Syria, the Philippines, Afghanistan, Georgia, or Colombia.  What will the case’s main effects be?</w:t>
      </w:r>
    </w:p>
    <w:p w14:paraId="62B8A507" w14:textId="77777777" w:rsidR="009321D4" w:rsidRDefault="009321D4" w:rsidP="00966327">
      <w:pPr>
        <w:rPr>
          <w:rFonts w:ascii="Georgia" w:eastAsia="Times New Roman" w:hAnsi="Georgia"/>
          <w:sz w:val="20"/>
          <w:szCs w:val="20"/>
        </w:rPr>
      </w:pPr>
    </w:p>
    <w:p w14:paraId="609FD881" w14:textId="77777777" w:rsidR="009321D4" w:rsidRPr="00F736F6" w:rsidRDefault="009321D4" w:rsidP="00966327">
      <w:pPr>
        <w:rPr>
          <w:rFonts w:ascii="Georgia" w:eastAsia="Times New Roman" w:hAnsi="Georgia"/>
          <w:sz w:val="20"/>
          <w:szCs w:val="20"/>
        </w:rPr>
      </w:pPr>
    </w:p>
    <w:p w14:paraId="2DA8235B" w14:textId="77777777" w:rsidR="00966327" w:rsidRPr="00F736F6" w:rsidRDefault="00966327" w:rsidP="00966327">
      <w:pPr>
        <w:rPr>
          <w:rFonts w:ascii="Georgia" w:eastAsia="Times New Roman" w:hAnsi="Georgia"/>
          <w:sz w:val="20"/>
          <w:szCs w:val="20"/>
        </w:rPr>
      </w:pPr>
      <w:r w:rsidRPr="00F736F6">
        <w:rPr>
          <w:rFonts w:ascii="Georgia" w:eastAsia="Times New Roman" w:hAnsi="Georgia"/>
          <w:sz w:val="20"/>
          <w:szCs w:val="20"/>
        </w:rPr>
        <w:t>Recommended:</w:t>
      </w:r>
    </w:p>
    <w:p w14:paraId="25CBCC57" w14:textId="166AE3E0" w:rsidR="004B7599" w:rsidRPr="00F736F6" w:rsidRDefault="004B7599" w:rsidP="00966327">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The ICC:</w:t>
      </w:r>
    </w:p>
    <w:p w14:paraId="266114CE" w14:textId="77777777" w:rsidR="00966327" w:rsidRPr="00F736F6" w:rsidRDefault="00966327" w:rsidP="004B7599">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Kelley, Judith. "Who keeps international commitments and why? The International Criminal Court and bilateral nonsurrender agreements." </w:t>
      </w:r>
      <w:r w:rsidRPr="00F736F6">
        <w:rPr>
          <w:rFonts w:ascii="Georgia" w:eastAsia="Times New Roman" w:hAnsi="Georgia" w:cs="Times New Roman"/>
          <w:i/>
          <w:iCs/>
          <w:sz w:val="20"/>
          <w:szCs w:val="20"/>
        </w:rPr>
        <w:t>American Political Science Review</w:t>
      </w:r>
      <w:r w:rsidRPr="00F736F6">
        <w:rPr>
          <w:rFonts w:ascii="Georgia" w:eastAsia="Times New Roman" w:hAnsi="Georgia" w:cs="Times New Roman"/>
          <w:sz w:val="20"/>
          <w:szCs w:val="20"/>
        </w:rPr>
        <w:t xml:space="preserve"> 101, no. 3 (2007): 573-589.</w:t>
      </w:r>
    </w:p>
    <w:p w14:paraId="7567E5E5" w14:textId="77777777" w:rsidR="00966327" w:rsidRPr="00F736F6" w:rsidRDefault="00966327" w:rsidP="004B7599">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Mueller, Susanne D. "Kenya and the International Criminal Court (ICC): politics, the election and the law." </w:t>
      </w:r>
      <w:r w:rsidRPr="00F736F6">
        <w:rPr>
          <w:rFonts w:ascii="Georgia" w:eastAsia="Times New Roman" w:hAnsi="Georgia" w:cs="Times New Roman"/>
          <w:i/>
          <w:iCs/>
          <w:sz w:val="20"/>
          <w:szCs w:val="20"/>
        </w:rPr>
        <w:t>Journal of Eastern African Studies</w:t>
      </w:r>
      <w:r w:rsidRPr="00F736F6">
        <w:rPr>
          <w:rFonts w:ascii="Georgia" w:eastAsia="Times New Roman" w:hAnsi="Georgia" w:cs="Times New Roman"/>
          <w:sz w:val="20"/>
          <w:szCs w:val="20"/>
        </w:rPr>
        <w:t xml:space="preserve"> 8, no. 1 (2014): 25-42.</w:t>
      </w:r>
    </w:p>
    <w:p w14:paraId="2DEB71D6" w14:textId="77777777" w:rsidR="00966327" w:rsidRPr="00F736F6" w:rsidRDefault="00966327" w:rsidP="004B7599">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Appel, Benjamin J. "In the Shadow of the International Criminal Court: Does the ICC Deter Human Rights Violations?." </w:t>
      </w:r>
      <w:r w:rsidRPr="00F736F6">
        <w:rPr>
          <w:rFonts w:ascii="Georgia" w:eastAsia="Times New Roman" w:hAnsi="Georgia" w:cs="Times New Roman"/>
          <w:i/>
          <w:iCs/>
          <w:sz w:val="20"/>
          <w:szCs w:val="20"/>
        </w:rPr>
        <w:t>Journal of conflict resolution</w:t>
      </w:r>
      <w:r w:rsidRPr="00F736F6">
        <w:rPr>
          <w:rFonts w:ascii="Georgia" w:eastAsia="Times New Roman" w:hAnsi="Georgia" w:cs="Times New Roman"/>
          <w:sz w:val="20"/>
          <w:szCs w:val="20"/>
        </w:rPr>
        <w:t xml:space="preserve"> (2016): 0022002716639101.</w:t>
      </w:r>
    </w:p>
    <w:p w14:paraId="1DB4B9AE" w14:textId="4A8020FA" w:rsidR="004B7599" w:rsidRPr="00F736F6" w:rsidRDefault="004B7599" w:rsidP="004B7599">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Prorok, Alyssa K. "The (In) compatibility of Peace and Justice? The International Criminal Court and Civil Conflict Termination." </w:t>
      </w:r>
      <w:r w:rsidRPr="00F736F6">
        <w:rPr>
          <w:rFonts w:ascii="Georgia" w:eastAsia="Times New Roman" w:hAnsi="Georgia" w:cs="Times New Roman"/>
          <w:i/>
          <w:iCs/>
          <w:sz w:val="20"/>
          <w:szCs w:val="20"/>
        </w:rPr>
        <w:t>International Organization</w:t>
      </w:r>
      <w:r w:rsidRPr="00F736F6">
        <w:rPr>
          <w:rFonts w:ascii="Georgia" w:eastAsia="Times New Roman" w:hAnsi="Georgia" w:cs="Times New Roman"/>
          <w:sz w:val="20"/>
          <w:szCs w:val="20"/>
        </w:rPr>
        <w:t xml:space="preserve"> 71, no. 2 (2017): 213-243.</w:t>
      </w:r>
    </w:p>
    <w:p w14:paraId="5EA1BC8E" w14:textId="77777777" w:rsidR="004B7599" w:rsidRPr="00F736F6" w:rsidRDefault="004B7599" w:rsidP="004B7599">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Gilligan, Michael J. "Is enforcement necessary for effectiveness? A model of the international criminal regime." </w:t>
      </w:r>
      <w:r w:rsidRPr="00F736F6">
        <w:rPr>
          <w:rFonts w:ascii="Georgia" w:eastAsia="Times New Roman" w:hAnsi="Georgia" w:cs="Times New Roman"/>
          <w:i/>
          <w:iCs/>
          <w:sz w:val="20"/>
          <w:szCs w:val="20"/>
        </w:rPr>
        <w:t>International Organization</w:t>
      </w:r>
      <w:r w:rsidRPr="00F736F6">
        <w:rPr>
          <w:rFonts w:ascii="Georgia" w:eastAsia="Times New Roman" w:hAnsi="Georgia" w:cs="Times New Roman"/>
          <w:sz w:val="20"/>
          <w:szCs w:val="20"/>
        </w:rPr>
        <w:t xml:space="preserve"> 60, no. 4 (2006): 935-967.</w:t>
      </w:r>
    </w:p>
    <w:p w14:paraId="7DCB6F72" w14:textId="77777777" w:rsidR="004B7599" w:rsidRPr="00F736F6" w:rsidRDefault="004B7599" w:rsidP="004B7599">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Simmons, Beth A., and Allison Danner. "Credible commitments and the international criminal court." </w:t>
      </w:r>
      <w:r w:rsidRPr="00F736F6">
        <w:rPr>
          <w:rFonts w:ascii="Georgia" w:eastAsia="Times New Roman" w:hAnsi="Georgia" w:cs="Times New Roman"/>
          <w:i/>
          <w:iCs/>
          <w:sz w:val="20"/>
          <w:szCs w:val="20"/>
        </w:rPr>
        <w:t>International Organization</w:t>
      </w:r>
      <w:r w:rsidRPr="00F736F6">
        <w:rPr>
          <w:rFonts w:ascii="Georgia" w:eastAsia="Times New Roman" w:hAnsi="Georgia" w:cs="Times New Roman"/>
          <w:sz w:val="20"/>
          <w:szCs w:val="20"/>
        </w:rPr>
        <w:t xml:space="preserve"> 64, no. 2 (2010): 225-256.</w:t>
      </w:r>
    </w:p>
    <w:p w14:paraId="50080482" w14:textId="007F5CC8" w:rsidR="004B7599" w:rsidRDefault="004B7599" w:rsidP="004B7599">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Chapman, Terrence L., and Stephen Chaudoin. "Ratification patterns and the international criminal court."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57, no. 2 (2013): 400-409.</w:t>
      </w:r>
    </w:p>
    <w:p w14:paraId="6B6FA0AA" w14:textId="77777777" w:rsidR="002F432E" w:rsidRPr="0056250A" w:rsidRDefault="002F432E" w:rsidP="002F432E">
      <w:pPr>
        <w:pStyle w:val="ListParagraph"/>
        <w:numPr>
          <w:ilvl w:val="1"/>
          <w:numId w:val="1"/>
        </w:numPr>
        <w:spacing w:after="0" w:line="240" w:lineRule="auto"/>
        <w:rPr>
          <w:rFonts w:ascii="Georgia" w:eastAsia="Times New Roman" w:hAnsi="Georgia" w:cs="Times New Roman"/>
          <w:sz w:val="20"/>
          <w:szCs w:val="20"/>
        </w:rPr>
      </w:pPr>
      <w:r w:rsidRPr="0056250A">
        <w:rPr>
          <w:rFonts w:ascii="Georgia" w:eastAsia="Times New Roman" w:hAnsi="Georgia" w:cs="Times New Roman"/>
          <w:sz w:val="20"/>
          <w:szCs w:val="20"/>
        </w:rPr>
        <w:t xml:space="preserve">Dancy, Geoff, and Eric Wiebelhaus-Brahm. "The impact of criminal prosecutions during intrastate conflict." </w:t>
      </w:r>
      <w:r w:rsidRPr="0056250A">
        <w:rPr>
          <w:rFonts w:ascii="Georgia" w:eastAsia="Times New Roman" w:hAnsi="Georgia" w:cs="Times New Roman"/>
          <w:i/>
          <w:iCs/>
          <w:sz w:val="20"/>
          <w:szCs w:val="20"/>
        </w:rPr>
        <w:t>Journal of Peace Research</w:t>
      </w:r>
      <w:r w:rsidRPr="0056250A">
        <w:rPr>
          <w:rFonts w:ascii="Georgia" w:eastAsia="Times New Roman" w:hAnsi="Georgia" w:cs="Times New Roman"/>
          <w:sz w:val="20"/>
          <w:szCs w:val="20"/>
        </w:rPr>
        <w:t xml:space="preserve"> 55.1 (2018): 47-61.</w:t>
      </w:r>
    </w:p>
    <w:p w14:paraId="7D5F5495" w14:textId="4194323E" w:rsidR="002F432E" w:rsidRDefault="0056250A" w:rsidP="004B7599">
      <w:pPr>
        <w:pStyle w:val="ListParagraph"/>
        <w:numPr>
          <w:ilvl w:val="1"/>
          <w:numId w:val="1"/>
        </w:numPr>
        <w:spacing w:after="0" w:line="240" w:lineRule="auto"/>
        <w:rPr>
          <w:rFonts w:ascii="Georgia" w:eastAsia="Times New Roman" w:hAnsi="Georgia" w:cs="Times New Roman"/>
          <w:sz w:val="20"/>
          <w:szCs w:val="20"/>
        </w:rPr>
      </w:pPr>
      <w:r w:rsidRPr="0056250A">
        <w:rPr>
          <w:rFonts w:ascii="Georgia" w:eastAsia="Times New Roman" w:hAnsi="Georgia" w:cs="Times New Roman"/>
          <w:sz w:val="20"/>
          <w:szCs w:val="20"/>
        </w:rPr>
        <w:t>Dancy, Geoff, and Florencia Montal. "Unintended Positive Complementarity: Why International Criminal Court Investigations May Increase Domestic Human Rights Prosecutions." Am. J. Int'l L. 111 (2017): 689.</w:t>
      </w:r>
    </w:p>
    <w:p w14:paraId="65BC643A" w14:textId="775A2D5F" w:rsidR="00F67A66" w:rsidRDefault="00F67A66" w:rsidP="004B7599">
      <w:pPr>
        <w:pStyle w:val="ListParagraph"/>
        <w:numPr>
          <w:ilvl w:val="1"/>
          <w:numId w:val="1"/>
        </w:numPr>
        <w:spacing w:after="0" w:line="240" w:lineRule="auto"/>
        <w:rPr>
          <w:rFonts w:ascii="Georgia" w:eastAsia="Times New Roman" w:hAnsi="Georgia" w:cs="Times New Roman"/>
          <w:sz w:val="20"/>
          <w:szCs w:val="20"/>
        </w:rPr>
      </w:pPr>
      <w:r w:rsidRPr="00F67A66">
        <w:rPr>
          <w:rFonts w:ascii="Georgia" w:eastAsia="Times New Roman" w:hAnsi="Georgia" w:cs="Times New Roman"/>
          <w:sz w:val="20"/>
          <w:szCs w:val="20"/>
        </w:rPr>
        <w:t>Hashimoto, Barry. "Autocratic Consent to International Law: The Case of the International Criminal Court's Jurisdiction, 1998–2017." International Organization 74.2 (2020): 331-362.</w:t>
      </w:r>
    </w:p>
    <w:p w14:paraId="0D51C3F2" w14:textId="5AA94DD2" w:rsidR="00D51AE2" w:rsidRDefault="00D51AE2" w:rsidP="004B7599">
      <w:pPr>
        <w:pStyle w:val="ListParagraph"/>
        <w:numPr>
          <w:ilvl w:val="1"/>
          <w:numId w:val="1"/>
        </w:numPr>
        <w:spacing w:after="0" w:line="240" w:lineRule="auto"/>
        <w:rPr>
          <w:rFonts w:ascii="Georgia" w:eastAsia="Times New Roman" w:hAnsi="Georgia" w:cs="Times New Roman"/>
          <w:sz w:val="20"/>
          <w:szCs w:val="20"/>
        </w:rPr>
      </w:pPr>
      <w:r w:rsidRPr="00D51AE2">
        <w:rPr>
          <w:rFonts w:ascii="Georgia" w:eastAsia="Times New Roman" w:hAnsi="Georgia" w:cs="Times New Roman"/>
          <w:sz w:val="20"/>
          <w:szCs w:val="20"/>
        </w:rPr>
        <w:t>Putnam, Tonya L. "Mingling and Strategic Augmentation of International Legal Obligations." International Organization 74.1 (2020): 31-64.</w:t>
      </w:r>
    </w:p>
    <w:p w14:paraId="3C7AEB18" w14:textId="18B01E76" w:rsidR="00966327" w:rsidRDefault="00DA19B1" w:rsidP="002034EC">
      <w:pPr>
        <w:pStyle w:val="ListParagraph"/>
        <w:numPr>
          <w:ilvl w:val="1"/>
          <w:numId w:val="1"/>
        </w:numPr>
        <w:spacing w:after="0" w:line="240" w:lineRule="auto"/>
        <w:rPr>
          <w:rFonts w:ascii="Georgia" w:eastAsia="Times New Roman" w:hAnsi="Georgia" w:cs="Times New Roman"/>
          <w:sz w:val="20"/>
          <w:szCs w:val="20"/>
        </w:rPr>
      </w:pPr>
      <w:r w:rsidRPr="00862C6A">
        <w:rPr>
          <w:rFonts w:ascii="Georgia" w:eastAsia="Times New Roman" w:hAnsi="Georgia" w:cs="Times New Roman"/>
          <w:sz w:val="20"/>
          <w:szCs w:val="20"/>
        </w:rPr>
        <w:lastRenderedPageBreak/>
        <w:t>Escribà-Folch, Abel, and Joseph Wright. "Human rights prosecutions and autocratic survival." International Organization (2015): 343-373.</w:t>
      </w:r>
    </w:p>
    <w:p w14:paraId="378D6245" w14:textId="7B544C25" w:rsidR="00862C6A" w:rsidRDefault="00862C6A" w:rsidP="002034EC">
      <w:pPr>
        <w:pStyle w:val="ListParagraph"/>
        <w:numPr>
          <w:ilvl w:val="1"/>
          <w:numId w:val="1"/>
        </w:numPr>
        <w:spacing w:after="0" w:line="240" w:lineRule="auto"/>
        <w:rPr>
          <w:rFonts w:ascii="Georgia" w:eastAsia="Times New Roman" w:hAnsi="Georgia" w:cs="Times New Roman"/>
          <w:sz w:val="20"/>
          <w:szCs w:val="20"/>
        </w:rPr>
      </w:pPr>
      <w:r w:rsidRPr="00862C6A">
        <w:rPr>
          <w:rFonts w:ascii="Georgia" w:eastAsia="Times New Roman" w:hAnsi="Georgia" w:cs="Times New Roman"/>
          <w:sz w:val="20"/>
          <w:szCs w:val="20"/>
        </w:rPr>
        <w:t>Dukalskis, Alexander, and Robert C. Johansen. "Measuring acceptance of international enforcement of human rights: The United States, Asia, and the International Criminal Court." Human Rights Quarterly (2013): 569-597.</w:t>
      </w:r>
    </w:p>
    <w:p w14:paraId="6BFA14C2" w14:textId="77777777" w:rsidR="00862C6A" w:rsidRPr="00862C6A" w:rsidRDefault="00862C6A" w:rsidP="00862C6A">
      <w:pPr>
        <w:pStyle w:val="ListParagraph"/>
        <w:spacing w:after="0" w:line="240" w:lineRule="auto"/>
        <w:ind w:left="1800"/>
        <w:rPr>
          <w:rFonts w:ascii="Georgia" w:eastAsia="Times New Roman" w:hAnsi="Georgia" w:cs="Times New Roman"/>
          <w:sz w:val="20"/>
          <w:szCs w:val="20"/>
        </w:rPr>
      </w:pPr>
    </w:p>
    <w:p w14:paraId="20BBB023" w14:textId="6AADAAE5" w:rsidR="004738C5" w:rsidRDefault="00CB6BF0" w:rsidP="00CB6BF0">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The European Court of Human Rights (ECtHR)</w:t>
      </w:r>
    </w:p>
    <w:p w14:paraId="7CE17BFE" w14:textId="609BE3E0" w:rsidR="00BE22DA" w:rsidRPr="00BE22DA" w:rsidRDefault="00BE22DA" w:rsidP="00BE22DA">
      <w:pPr>
        <w:pStyle w:val="ListParagraph"/>
        <w:numPr>
          <w:ilvl w:val="2"/>
          <w:numId w:val="1"/>
        </w:numPr>
        <w:spacing w:after="0" w:line="240" w:lineRule="auto"/>
        <w:rPr>
          <w:rFonts w:ascii="Georgia" w:eastAsia="Times New Roman" w:hAnsi="Georgia" w:cs="Times New Roman"/>
          <w:sz w:val="20"/>
          <w:szCs w:val="20"/>
        </w:rPr>
      </w:pPr>
      <w:r w:rsidRPr="00BE22DA">
        <w:rPr>
          <w:rFonts w:ascii="Georgia" w:eastAsia="Times New Roman" w:hAnsi="Georgia" w:cs="Times New Roman"/>
          <w:sz w:val="20"/>
          <w:szCs w:val="20"/>
        </w:rPr>
        <w:t xml:space="preserve">(This week doesn’t currently have an assignment about the </w:t>
      </w:r>
      <w:hyperlink r:id="rId27" w:history="1">
        <w:r w:rsidRPr="00BE22DA">
          <w:rPr>
            <w:rStyle w:val="Hyperlink"/>
            <w:rFonts w:ascii="Georgia" w:eastAsia="Times New Roman" w:hAnsi="Georgia" w:cs="Times New Roman"/>
            <w:sz w:val="20"/>
            <w:szCs w:val="20"/>
          </w:rPr>
          <w:t>European Court of Human Rights</w:t>
        </w:r>
      </w:hyperlink>
      <w:r w:rsidRPr="00BE22DA">
        <w:rPr>
          <w:rFonts w:ascii="Georgia" w:eastAsia="Times New Roman" w:hAnsi="Georgia" w:cs="Times New Roman"/>
          <w:sz w:val="20"/>
          <w:szCs w:val="20"/>
        </w:rPr>
        <w:t>, but this link has a primer if your research covers the ECtHR.)</w:t>
      </w:r>
    </w:p>
    <w:p w14:paraId="67AF40DE" w14:textId="65D978AF" w:rsidR="004B7599" w:rsidRPr="00F736F6" w:rsidRDefault="004B7599" w:rsidP="00CB6BF0">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Helfer, Laurence R., and Erik Voeten. "International courts as agents of legal change: Evidence from LGBT rights in Europe." </w:t>
      </w:r>
      <w:r w:rsidRPr="00F736F6">
        <w:rPr>
          <w:rFonts w:ascii="Georgia" w:eastAsia="Times New Roman" w:hAnsi="Georgia" w:cs="Times New Roman"/>
          <w:i/>
          <w:iCs/>
          <w:sz w:val="20"/>
          <w:szCs w:val="20"/>
        </w:rPr>
        <w:t>International Organization</w:t>
      </w:r>
      <w:r w:rsidRPr="00F736F6">
        <w:rPr>
          <w:rFonts w:ascii="Georgia" w:eastAsia="Times New Roman" w:hAnsi="Georgia" w:cs="Times New Roman"/>
          <w:sz w:val="20"/>
          <w:szCs w:val="20"/>
        </w:rPr>
        <w:t xml:space="preserve"> 68, no. 1 (2014): 77-110.</w:t>
      </w:r>
    </w:p>
    <w:p w14:paraId="49587C29" w14:textId="77777777" w:rsidR="004B7599" w:rsidRPr="00F736F6" w:rsidRDefault="004B7599" w:rsidP="00CB6BF0">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Lupu, Yonatan, and Erik Voeten. "Precedent in international courts: A network analysis of case citations by the European court of human rights." </w:t>
      </w:r>
      <w:r w:rsidRPr="00F736F6">
        <w:rPr>
          <w:rFonts w:ascii="Georgia" w:eastAsia="Times New Roman" w:hAnsi="Georgia" w:cs="Times New Roman"/>
          <w:i/>
          <w:iCs/>
          <w:sz w:val="20"/>
          <w:szCs w:val="20"/>
        </w:rPr>
        <w:t>British Journal of Political Science</w:t>
      </w:r>
      <w:r w:rsidRPr="00F736F6">
        <w:rPr>
          <w:rFonts w:ascii="Georgia" w:eastAsia="Times New Roman" w:hAnsi="Georgia" w:cs="Times New Roman"/>
          <w:sz w:val="20"/>
          <w:szCs w:val="20"/>
        </w:rPr>
        <w:t xml:space="preserve"> 42, no. 2 (2012): 413-439.</w:t>
      </w:r>
    </w:p>
    <w:p w14:paraId="01B91AF9" w14:textId="77777777" w:rsidR="00CB6BF0" w:rsidRPr="00F736F6" w:rsidRDefault="00CB6BF0" w:rsidP="00CB6BF0">
      <w:pPr>
        <w:pStyle w:val="ListParagraph"/>
        <w:spacing w:after="0" w:line="240" w:lineRule="auto"/>
        <w:ind w:left="1080"/>
        <w:rPr>
          <w:rFonts w:ascii="Georgia" w:eastAsia="Times New Roman" w:hAnsi="Georgia" w:cs="Times New Roman"/>
          <w:sz w:val="20"/>
          <w:szCs w:val="20"/>
        </w:rPr>
      </w:pPr>
    </w:p>
    <w:p w14:paraId="354C74BC" w14:textId="277ACAAB" w:rsidR="00CB6BF0" w:rsidRPr="00F736F6" w:rsidRDefault="00080A16" w:rsidP="004B7599">
      <w:pPr>
        <w:pStyle w:val="ListParagraph"/>
        <w:numPr>
          <w:ilvl w:val="0"/>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UPR, </w:t>
      </w:r>
      <w:r w:rsidR="00CB6BF0" w:rsidRPr="00F736F6">
        <w:rPr>
          <w:rFonts w:ascii="Georgia" w:eastAsia="Times New Roman" w:hAnsi="Georgia" w:cs="Times New Roman"/>
          <w:sz w:val="20"/>
          <w:szCs w:val="20"/>
        </w:rPr>
        <w:t xml:space="preserve">The </w:t>
      </w:r>
      <w:r w:rsidRPr="00F736F6">
        <w:rPr>
          <w:rFonts w:ascii="Georgia" w:eastAsia="Times New Roman" w:hAnsi="Georgia" w:cs="Times New Roman"/>
          <w:sz w:val="20"/>
          <w:szCs w:val="20"/>
        </w:rPr>
        <w:t>UN Commission on Human Rights //</w:t>
      </w:r>
      <w:r w:rsidR="00CB6BF0" w:rsidRPr="00F736F6">
        <w:rPr>
          <w:rFonts w:ascii="Georgia" w:eastAsia="Times New Roman" w:hAnsi="Georgia" w:cs="Times New Roman"/>
          <w:sz w:val="20"/>
          <w:szCs w:val="20"/>
        </w:rPr>
        <w:t xml:space="preserve"> UN Human Rights Council</w:t>
      </w:r>
    </w:p>
    <w:p w14:paraId="629FFFDE" w14:textId="77777777" w:rsidR="004B7599" w:rsidRPr="00F736F6" w:rsidRDefault="004B7599" w:rsidP="00CB6BF0">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Lebovic, James H., and Erik Voeten. "The politics of shame: the condemnation of country human rights practices in the UNCHR." </w:t>
      </w:r>
      <w:r w:rsidRPr="00F736F6">
        <w:rPr>
          <w:rFonts w:ascii="Georgia" w:eastAsia="Times New Roman" w:hAnsi="Georgia" w:cs="Times New Roman"/>
          <w:i/>
          <w:iCs/>
          <w:sz w:val="20"/>
          <w:szCs w:val="20"/>
        </w:rPr>
        <w:t>International Studies Quarterly</w:t>
      </w:r>
      <w:r w:rsidRPr="00F736F6">
        <w:rPr>
          <w:rFonts w:ascii="Georgia" w:eastAsia="Times New Roman" w:hAnsi="Georgia" w:cs="Times New Roman"/>
          <w:sz w:val="20"/>
          <w:szCs w:val="20"/>
        </w:rPr>
        <w:t xml:space="preserve"> 50, no. 4 (2006): 861-888.</w:t>
      </w:r>
    </w:p>
    <w:p w14:paraId="17DBE017" w14:textId="407E472F" w:rsidR="00080A16" w:rsidRPr="00F736F6" w:rsidRDefault="00080A16" w:rsidP="00CB6BF0">
      <w:pPr>
        <w:pStyle w:val="ListParagraph"/>
        <w:numPr>
          <w:ilvl w:val="1"/>
          <w:numId w:val="1"/>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Terman, Rochelle, and Erik Voeten. "The relational politics of shame: Evidence from the universal periodic review." The Review of International Organizations (2017): 1-23.</w:t>
      </w:r>
    </w:p>
    <w:p w14:paraId="5299D514" w14:textId="3A40EC1F" w:rsidR="00966327" w:rsidRPr="00F736F6" w:rsidRDefault="00966327" w:rsidP="00966327">
      <w:pPr>
        <w:rPr>
          <w:rFonts w:ascii="Georgia" w:eastAsia="Times New Roman" w:hAnsi="Georgia"/>
          <w:i/>
          <w:sz w:val="20"/>
          <w:szCs w:val="20"/>
        </w:rPr>
      </w:pPr>
      <w:r w:rsidRPr="00F736F6">
        <w:rPr>
          <w:rFonts w:ascii="Georgia" w:eastAsia="Times New Roman" w:hAnsi="Georgia"/>
          <w:i/>
          <w:sz w:val="20"/>
          <w:szCs w:val="20"/>
        </w:rPr>
        <w:br w:type="page"/>
      </w:r>
    </w:p>
    <w:p w14:paraId="0CB08933" w14:textId="411A0E2D" w:rsidR="008C3EDB" w:rsidRPr="00DA3BCC" w:rsidRDefault="00784739" w:rsidP="008C3EDB">
      <w:pPr>
        <w:rPr>
          <w:rFonts w:ascii="Georgia" w:eastAsia="Times New Roman" w:hAnsi="Georgia"/>
        </w:rPr>
      </w:pPr>
      <w:r w:rsidRPr="00DA3BCC">
        <w:rPr>
          <w:rFonts w:ascii="Georgia" w:eastAsia="Times New Roman" w:hAnsi="Georgia"/>
          <w:b/>
          <w:u w:val="single"/>
        </w:rPr>
        <w:lastRenderedPageBreak/>
        <w:t>WEEK 11</w:t>
      </w:r>
      <w:r w:rsidR="00966327" w:rsidRPr="00DA3BCC">
        <w:rPr>
          <w:rFonts w:ascii="Georgia" w:eastAsia="Times New Roman" w:hAnsi="Georgia"/>
          <w:b/>
          <w:u w:val="single"/>
        </w:rPr>
        <w:t>: Public Opinion</w:t>
      </w:r>
    </w:p>
    <w:p w14:paraId="65B7FD5C" w14:textId="77777777" w:rsidR="008C3EDB" w:rsidRPr="008C3EDB" w:rsidRDefault="008C3EDB" w:rsidP="008C3EDB">
      <w:pPr>
        <w:rPr>
          <w:rFonts w:ascii="Georgia" w:eastAsia="Times New Roman" w:hAnsi="Georgia"/>
          <w:sz w:val="20"/>
          <w:szCs w:val="20"/>
        </w:rPr>
      </w:pPr>
    </w:p>
    <w:p w14:paraId="3CD8569F" w14:textId="59072828" w:rsidR="00937A5D" w:rsidRDefault="008C3EDB" w:rsidP="008C3EDB">
      <w:pPr>
        <w:pStyle w:val="ListParagraph"/>
        <w:numPr>
          <w:ilvl w:val="0"/>
          <w:numId w:val="23"/>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Hafner-Burton, Emilie, and James Ron. "The Latin bias: Regions, the Anglo-American media, a</w:t>
      </w:r>
      <w:r w:rsidRPr="00DC27BF">
        <w:rPr>
          <w:rFonts w:ascii="Georgia" w:eastAsia="Times New Roman" w:hAnsi="Georgia" w:cs="Times New Roman"/>
          <w:sz w:val="20"/>
          <w:szCs w:val="20"/>
        </w:rPr>
        <w:t xml:space="preserve">nd human rights." </w:t>
      </w:r>
      <w:r w:rsidRPr="00DC27BF">
        <w:rPr>
          <w:rFonts w:ascii="Georgia" w:eastAsia="Times New Roman" w:hAnsi="Georgia" w:cs="Times New Roman"/>
          <w:i/>
          <w:iCs/>
          <w:sz w:val="20"/>
          <w:szCs w:val="20"/>
        </w:rPr>
        <w:t>International Studies Quarterly</w:t>
      </w:r>
      <w:r w:rsidRPr="00DC27BF">
        <w:rPr>
          <w:rFonts w:ascii="Georgia" w:eastAsia="Times New Roman" w:hAnsi="Georgia" w:cs="Times New Roman"/>
          <w:sz w:val="20"/>
          <w:szCs w:val="20"/>
        </w:rPr>
        <w:t xml:space="preserve"> 57, no. 3 (2013): 474-491.</w:t>
      </w:r>
    </w:p>
    <w:p w14:paraId="4A4559DD" w14:textId="77777777" w:rsidR="00BE22DA" w:rsidRDefault="00BE22DA" w:rsidP="00BE22DA">
      <w:pPr>
        <w:pStyle w:val="ListParagraph"/>
        <w:spacing w:after="0" w:line="240" w:lineRule="auto"/>
        <w:rPr>
          <w:rFonts w:ascii="Georgia" w:eastAsia="Times New Roman" w:hAnsi="Georgia" w:cs="Times New Roman"/>
          <w:sz w:val="20"/>
          <w:szCs w:val="20"/>
        </w:rPr>
      </w:pPr>
    </w:p>
    <w:p w14:paraId="1C78C95A" w14:textId="60D14C3F" w:rsidR="008C3EDB" w:rsidRPr="008C3EDB" w:rsidRDefault="008C3EDB" w:rsidP="008C3EDB">
      <w:pPr>
        <w:pStyle w:val="ListParagraph"/>
        <w:numPr>
          <w:ilvl w:val="0"/>
          <w:numId w:val="23"/>
        </w:numPr>
        <w:spacing w:after="0" w:line="240" w:lineRule="auto"/>
        <w:rPr>
          <w:rFonts w:ascii="Georgia" w:eastAsia="Times New Roman" w:hAnsi="Georgia" w:cs="Times New Roman"/>
          <w:sz w:val="20"/>
          <w:szCs w:val="20"/>
        </w:rPr>
      </w:pPr>
      <w:r w:rsidRPr="00DC27BF">
        <w:rPr>
          <w:rFonts w:ascii="Georgia" w:eastAsia="Times New Roman" w:hAnsi="Georgia" w:cs="Times New Roman"/>
          <w:sz w:val="20"/>
          <w:szCs w:val="20"/>
        </w:rPr>
        <w:t xml:space="preserve">Zvobgo, Kelebogile. "Human rights versus national interests: Shifting US public attitudes on the international criminal court." </w:t>
      </w:r>
      <w:r w:rsidRPr="00DC27BF">
        <w:rPr>
          <w:rFonts w:ascii="Georgia" w:eastAsia="Times New Roman" w:hAnsi="Georgia" w:cs="Times New Roman"/>
          <w:i/>
          <w:iCs/>
          <w:sz w:val="20"/>
          <w:szCs w:val="20"/>
        </w:rPr>
        <w:t>International Studies Quarterly</w:t>
      </w:r>
      <w:r w:rsidRPr="00DC27BF">
        <w:rPr>
          <w:rFonts w:ascii="Georgia" w:eastAsia="Times New Roman" w:hAnsi="Georgia" w:cs="Times New Roman"/>
          <w:sz w:val="20"/>
          <w:szCs w:val="20"/>
        </w:rPr>
        <w:t xml:space="preserve"> 63.4 (2019): 1065-1078.</w:t>
      </w:r>
    </w:p>
    <w:p w14:paraId="17444CFC" w14:textId="77777777" w:rsidR="008C3EDB" w:rsidRDefault="008C3EDB" w:rsidP="00966327">
      <w:pPr>
        <w:rPr>
          <w:rFonts w:ascii="Georgia" w:eastAsia="Times New Roman" w:hAnsi="Georgia"/>
          <w:sz w:val="20"/>
          <w:szCs w:val="20"/>
        </w:rPr>
      </w:pPr>
    </w:p>
    <w:p w14:paraId="2F78D238" w14:textId="143A618F" w:rsidR="008C3EDB" w:rsidRPr="008C3EDB" w:rsidRDefault="008C3EDB" w:rsidP="008C3EDB">
      <w:pPr>
        <w:pStyle w:val="ListParagraph"/>
        <w:numPr>
          <w:ilvl w:val="0"/>
          <w:numId w:val="23"/>
        </w:numPr>
        <w:spacing w:after="0" w:line="240" w:lineRule="auto"/>
        <w:rPr>
          <w:rFonts w:ascii="Georgia" w:eastAsia="Times New Roman" w:hAnsi="Georgia" w:cs="Times New Roman"/>
          <w:sz w:val="20"/>
          <w:szCs w:val="20"/>
        </w:rPr>
      </w:pPr>
      <w:r w:rsidRPr="00F736F6">
        <w:rPr>
          <w:rFonts w:ascii="Georgia" w:eastAsia="Times New Roman" w:hAnsi="Georgia" w:cs="Times New Roman"/>
          <w:sz w:val="20"/>
          <w:szCs w:val="20"/>
        </w:rPr>
        <w:t xml:space="preserve">Chapman, Terrence and Stephen Chaudoin. “Public Reactions to International Legal Institutions: the ICC </w:t>
      </w:r>
      <w:r>
        <w:rPr>
          <w:rFonts w:ascii="Georgia" w:eastAsia="Times New Roman" w:hAnsi="Georgia" w:cs="Times New Roman"/>
          <w:sz w:val="20"/>
          <w:szCs w:val="20"/>
        </w:rPr>
        <w:t>in a Developing Democracy.” 2020</w:t>
      </w:r>
      <w:r w:rsidRPr="00F736F6">
        <w:rPr>
          <w:rFonts w:ascii="Georgia" w:eastAsia="Times New Roman" w:hAnsi="Georgia" w:cs="Times New Roman"/>
          <w:sz w:val="20"/>
          <w:szCs w:val="20"/>
        </w:rPr>
        <w:t>.</w:t>
      </w:r>
      <w:r>
        <w:rPr>
          <w:rFonts w:ascii="Georgia" w:eastAsia="Times New Roman" w:hAnsi="Georgia" w:cs="Times New Roman"/>
          <w:sz w:val="20"/>
          <w:szCs w:val="20"/>
        </w:rPr>
        <w:t xml:space="preserve"> </w:t>
      </w:r>
      <w:r>
        <w:rPr>
          <w:rFonts w:ascii="Georgia" w:eastAsia="Times New Roman" w:hAnsi="Georgia" w:cs="Times New Roman"/>
          <w:i/>
          <w:sz w:val="20"/>
          <w:szCs w:val="20"/>
        </w:rPr>
        <w:t>Journal of Politics.</w:t>
      </w:r>
    </w:p>
    <w:p w14:paraId="61955032" w14:textId="77777777" w:rsidR="00BE22DA" w:rsidRDefault="00BE22DA" w:rsidP="00BE22DA">
      <w:pPr>
        <w:pStyle w:val="ListParagraph"/>
        <w:spacing w:after="0" w:line="240" w:lineRule="auto"/>
        <w:rPr>
          <w:rFonts w:ascii="Georgia" w:eastAsia="Times New Roman" w:hAnsi="Georgia" w:cs="Times New Roman"/>
          <w:sz w:val="20"/>
          <w:szCs w:val="20"/>
        </w:rPr>
      </w:pPr>
    </w:p>
    <w:p w14:paraId="1E90AE3B" w14:textId="6021A110" w:rsidR="008C3EDB" w:rsidRPr="008C3EDB" w:rsidRDefault="008C3EDB" w:rsidP="008C3EDB">
      <w:pPr>
        <w:pStyle w:val="ListParagraph"/>
        <w:numPr>
          <w:ilvl w:val="0"/>
          <w:numId w:val="23"/>
        </w:numPr>
        <w:spacing w:after="0" w:line="240" w:lineRule="auto"/>
        <w:rPr>
          <w:rFonts w:ascii="Georgia" w:eastAsia="Times New Roman" w:hAnsi="Georgia" w:cs="Times New Roman"/>
          <w:sz w:val="20"/>
          <w:szCs w:val="20"/>
        </w:rPr>
      </w:pPr>
      <w:r w:rsidRPr="00937A5D">
        <w:rPr>
          <w:rFonts w:ascii="Georgia" w:eastAsia="Times New Roman" w:hAnsi="Georgia" w:cs="Times New Roman"/>
          <w:sz w:val="20"/>
          <w:szCs w:val="20"/>
        </w:rPr>
        <w:t xml:space="preserve">Anjum, Gulnaz, Adam Chilton, and Zahid Usman. "United Nations endorsement and support for human rights: An experiment on women’s rights in Pakistan." </w:t>
      </w:r>
      <w:r w:rsidRPr="00C80653">
        <w:rPr>
          <w:rFonts w:ascii="Georgia" w:eastAsia="Times New Roman" w:hAnsi="Georgia" w:cs="Times New Roman"/>
          <w:i/>
          <w:sz w:val="20"/>
          <w:szCs w:val="20"/>
        </w:rPr>
        <w:t>Journal of Peace Research</w:t>
      </w:r>
      <w:r w:rsidRPr="00937A5D">
        <w:rPr>
          <w:rFonts w:ascii="Georgia" w:eastAsia="Times New Roman" w:hAnsi="Georgia" w:cs="Times New Roman"/>
          <w:sz w:val="20"/>
          <w:szCs w:val="20"/>
        </w:rPr>
        <w:t xml:space="preserve"> (2016).</w:t>
      </w:r>
    </w:p>
    <w:p w14:paraId="615DC11B" w14:textId="77777777" w:rsidR="008C3EDB" w:rsidRDefault="008C3EDB" w:rsidP="00966327">
      <w:pPr>
        <w:rPr>
          <w:rFonts w:ascii="Georgia" w:eastAsia="Times New Roman" w:hAnsi="Georgia"/>
          <w:sz w:val="20"/>
          <w:szCs w:val="20"/>
        </w:rPr>
      </w:pPr>
    </w:p>
    <w:p w14:paraId="64C60D6F" w14:textId="1F9EB7C8" w:rsidR="008C3EDB" w:rsidRPr="008C3EDB" w:rsidRDefault="008C3EDB" w:rsidP="00966327">
      <w:pPr>
        <w:rPr>
          <w:rFonts w:ascii="Georgia" w:eastAsia="Times New Roman" w:hAnsi="Georgia"/>
          <w:i/>
          <w:sz w:val="20"/>
          <w:szCs w:val="20"/>
        </w:rPr>
      </w:pPr>
      <w:r>
        <w:rPr>
          <w:rFonts w:ascii="Georgia" w:eastAsia="Times New Roman" w:hAnsi="Georgia"/>
          <w:i/>
          <w:sz w:val="20"/>
          <w:szCs w:val="20"/>
        </w:rPr>
        <w:t>The first two articles concern public opinion in larger, more developed countries.  The second two focus on countries outside of the “West.”  Why might opinions be similar or different in these two groups of countries?</w:t>
      </w:r>
      <w:r w:rsidR="00376E08">
        <w:rPr>
          <w:rFonts w:ascii="Georgia" w:eastAsia="Times New Roman" w:hAnsi="Georgia"/>
          <w:i/>
          <w:sz w:val="20"/>
          <w:szCs w:val="20"/>
        </w:rPr>
        <w:t xml:space="preserve">  Why is it important to study both?</w:t>
      </w:r>
    </w:p>
    <w:p w14:paraId="1EBD5CC7" w14:textId="77777777" w:rsidR="008C3EDB" w:rsidRDefault="008C3EDB" w:rsidP="00966327">
      <w:pPr>
        <w:rPr>
          <w:rFonts w:ascii="Georgia" w:eastAsia="Times New Roman" w:hAnsi="Georgia"/>
          <w:sz w:val="20"/>
          <w:szCs w:val="20"/>
        </w:rPr>
      </w:pPr>
    </w:p>
    <w:p w14:paraId="619D101D" w14:textId="0BD2C694" w:rsidR="008C3EDB" w:rsidRPr="009321D4" w:rsidRDefault="009321D4" w:rsidP="00966327">
      <w:pPr>
        <w:rPr>
          <w:rFonts w:ascii="Georgia" w:eastAsia="Times New Roman" w:hAnsi="Georgia"/>
          <w:sz w:val="20"/>
          <w:szCs w:val="20"/>
        </w:rPr>
      </w:pPr>
      <w:r>
        <w:rPr>
          <w:rFonts w:ascii="Georgia" w:eastAsia="Times New Roman" w:hAnsi="Georgia"/>
          <w:b/>
          <w:sz w:val="20"/>
          <w:szCs w:val="20"/>
          <w:u w:val="single"/>
        </w:rPr>
        <w:t xml:space="preserve">Possible (not) </w:t>
      </w:r>
      <w:r w:rsidRPr="009321D4">
        <w:rPr>
          <w:rFonts w:ascii="Georgia" w:eastAsia="Times New Roman" w:hAnsi="Georgia"/>
          <w:b/>
          <w:sz w:val="20"/>
          <w:szCs w:val="20"/>
          <w:u w:val="single"/>
        </w:rPr>
        <w:t>real world presentation:</w:t>
      </w:r>
      <w:r>
        <w:rPr>
          <w:rFonts w:ascii="Georgia" w:eastAsia="Times New Roman" w:hAnsi="Georgia"/>
          <w:b/>
          <w:sz w:val="20"/>
          <w:szCs w:val="20"/>
        </w:rPr>
        <w:t xml:space="preserve">  </w:t>
      </w:r>
      <w:r w:rsidRPr="009321D4">
        <w:rPr>
          <w:rFonts w:ascii="Georgia" w:eastAsia="Times New Roman" w:hAnsi="Georgia"/>
          <w:sz w:val="20"/>
          <w:szCs w:val="20"/>
        </w:rPr>
        <w:t xml:space="preserve">I want you </w:t>
      </w:r>
      <w:r>
        <w:rPr>
          <w:rFonts w:ascii="Georgia" w:eastAsia="Times New Roman" w:hAnsi="Georgia"/>
          <w:sz w:val="20"/>
          <w:szCs w:val="20"/>
        </w:rPr>
        <w:t>to see “how the sausage is made” for academic journal articles.  Read the reviewers’ comments about the Chapman and Chaudoin article, as well as the authors’ response memo.  Explain the peer-review process to the class, then describe what stood out to you or surprised you about this process.</w:t>
      </w:r>
    </w:p>
    <w:p w14:paraId="1BF2BD79" w14:textId="77777777" w:rsidR="00376E08" w:rsidRDefault="00376E08" w:rsidP="00966327">
      <w:pPr>
        <w:rPr>
          <w:rFonts w:ascii="Georgia" w:eastAsia="Times New Roman" w:hAnsi="Georgia"/>
          <w:sz w:val="20"/>
          <w:szCs w:val="20"/>
        </w:rPr>
      </w:pPr>
    </w:p>
    <w:p w14:paraId="17FA52C8" w14:textId="77777777" w:rsidR="00966327" w:rsidRPr="00DC27BF" w:rsidRDefault="00966327" w:rsidP="00966327">
      <w:pPr>
        <w:rPr>
          <w:rFonts w:ascii="Georgia" w:eastAsia="Times New Roman" w:hAnsi="Georgia"/>
          <w:sz w:val="20"/>
          <w:szCs w:val="20"/>
        </w:rPr>
      </w:pPr>
      <w:r w:rsidRPr="00DC27BF">
        <w:rPr>
          <w:rFonts w:ascii="Georgia" w:eastAsia="Times New Roman" w:hAnsi="Georgia"/>
          <w:sz w:val="20"/>
          <w:szCs w:val="20"/>
        </w:rPr>
        <w:t>Recommended:</w:t>
      </w:r>
    </w:p>
    <w:p w14:paraId="794677ED" w14:textId="77777777" w:rsidR="00966327" w:rsidRDefault="00966327" w:rsidP="00966327">
      <w:pPr>
        <w:rPr>
          <w:rFonts w:ascii="Georgia" w:eastAsia="Times New Roman" w:hAnsi="Georgia"/>
          <w:sz w:val="20"/>
          <w:szCs w:val="20"/>
        </w:rPr>
      </w:pPr>
    </w:p>
    <w:p w14:paraId="757FF950" w14:textId="7091E61D" w:rsidR="008C3EDB" w:rsidRDefault="008C3EDB" w:rsidP="008C3EDB">
      <w:pPr>
        <w:pStyle w:val="ListParagraph"/>
        <w:numPr>
          <w:ilvl w:val="0"/>
          <w:numId w:val="1"/>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Developed countries:</w:t>
      </w:r>
    </w:p>
    <w:p w14:paraId="14BB7386" w14:textId="77777777" w:rsidR="008C3EDB" w:rsidRDefault="008C3EDB" w:rsidP="008C3EDB">
      <w:pPr>
        <w:pStyle w:val="ListParagraph"/>
        <w:numPr>
          <w:ilvl w:val="1"/>
          <w:numId w:val="1"/>
        </w:numPr>
        <w:spacing w:after="0" w:line="240" w:lineRule="auto"/>
        <w:rPr>
          <w:rFonts w:ascii="Georgia" w:eastAsia="Times New Roman" w:hAnsi="Georgia" w:cs="Times New Roman"/>
          <w:sz w:val="20"/>
          <w:szCs w:val="20"/>
        </w:rPr>
      </w:pPr>
      <w:r w:rsidRPr="008C3EDB">
        <w:rPr>
          <w:rFonts w:ascii="Georgia" w:eastAsia="Times New Roman" w:hAnsi="Georgia" w:cs="Times New Roman"/>
          <w:sz w:val="20"/>
          <w:szCs w:val="20"/>
        </w:rPr>
        <w:t>Chilton, Adam S., and Mila Versteeg. "International law, constitutional law, and public support for torture." Research &amp; Politics 3, no. 1 (2016).</w:t>
      </w:r>
    </w:p>
    <w:p w14:paraId="1D2D90EF" w14:textId="764B8DE1" w:rsidR="00FA215F" w:rsidRDefault="00DC5EF4" w:rsidP="008C3EDB">
      <w:pPr>
        <w:pStyle w:val="ListParagraph"/>
        <w:numPr>
          <w:ilvl w:val="1"/>
          <w:numId w:val="1"/>
        </w:numPr>
        <w:spacing w:after="0" w:line="240" w:lineRule="auto"/>
        <w:rPr>
          <w:rFonts w:ascii="Georgia" w:eastAsia="Times New Roman" w:hAnsi="Georgia" w:cs="Times New Roman"/>
          <w:sz w:val="20"/>
          <w:szCs w:val="20"/>
        </w:rPr>
      </w:pPr>
      <w:r w:rsidRPr="008C3EDB">
        <w:rPr>
          <w:rFonts w:ascii="Georgia" w:eastAsia="Times New Roman" w:hAnsi="Georgia" w:cs="Times New Roman"/>
          <w:sz w:val="20"/>
          <w:szCs w:val="20"/>
        </w:rPr>
        <w:t>Wallace, Geoffrey PR. "International law and public attitudes toward torture: An experimental study." International Organization (2013): 105-140.</w:t>
      </w:r>
    </w:p>
    <w:p w14:paraId="378C97E5" w14:textId="27AC0AE7" w:rsidR="008C3EDB" w:rsidRDefault="008C3EDB" w:rsidP="008C3EDB">
      <w:pPr>
        <w:pStyle w:val="ListParagraph"/>
        <w:numPr>
          <w:ilvl w:val="1"/>
          <w:numId w:val="1"/>
        </w:numPr>
        <w:spacing w:after="0" w:line="240" w:lineRule="auto"/>
        <w:rPr>
          <w:rFonts w:ascii="Georgia" w:eastAsia="Times New Roman" w:hAnsi="Georgia" w:cs="Times New Roman"/>
          <w:sz w:val="20"/>
          <w:szCs w:val="20"/>
        </w:rPr>
      </w:pPr>
      <w:r w:rsidRPr="00DC27BF">
        <w:rPr>
          <w:rFonts w:ascii="Georgia" w:eastAsia="Times New Roman" w:hAnsi="Georgia" w:cs="Times New Roman"/>
          <w:sz w:val="20"/>
          <w:szCs w:val="20"/>
        </w:rPr>
        <w:t xml:space="preserve">Peksen, Dursun, Timothy M. Peterson, and A. Cooper Drury. "Media-driven Humanitarianism? News Media Coverage of Human Rights Abuses and the Use of Economic Sanctions." </w:t>
      </w:r>
      <w:r w:rsidRPr="00DC27BF">
        <w:rPr>
          <w:rFonts w:ascii="Georgia" w:eastAsia="Times New Roman" w:hAnsi="Georgia" w:cs="Times New Roman"/>
          <w:i/>
          <w:iCs/>
          <w:sz w:val="20"/>
          <w:szCs w:val="20"/>
        </w:rPr>
        <w:t>International Studies Quarterly</w:t>
      </w:r>
      <w:r w:rsidRPr="00DC27BF">
        <w:rPr>
          <w:rFonts w:ascii="Georgia" w:eastAsia="Times New Roman" w:hAnsi="Georgia" w:cs="Times New Roman"/>
          <w:sz w:val="20"/>
          <w:szCs w:val="20"/>
        </w:rPr>
        <w:t xml:space="preserve"> 58, no. 4 (2014): 855-866.</w:t>
      </w:r>
    </w:p>
    <w:p w14:paraId="34F8F214" w14:textId="4D6BAB94" w:rsidR="00376E08" w:rsidRDefault="00376E08" w:rsidP="008C3EDB">
      <w:pPr>
        <w:pStyle w:val="ListParagraph"/>
        <w:numPr>
          <w:ilvl w:val="1"/>
          <w:numId w:val="1"/>
        </w:numPr>
        <w:spacing w:after="0" w:line="240" w:lineRule="auto"/>
        <w:rPr>
          <w:rFonts w:ascii="Georgia" w:eastAsia="Times New Roman" w:hAnsi="Georgia" w:cs="Times New Roman"/>
          <w:sz w:val="20"/>
          <w:szCs w:val="20"/>
        </w:rPr>
      </w:pPr>
      <w:r w:rsidRPr="00DC27BF">
        <w:rPr>
          <w:rFonts w:ascii="Georgia" w:eastAsia="Times New Roman" w:hAnsi="Georgia" w:cs="Times New Roman"/>
          <w:sz w:val="20"/>
          <w:szCs w:val="20"/>
        </w:rPr>
        <w:t xml:space="preserve">Dietrich, Nick, and Charles Crabtree. "Domestic demand for human rights: Free speech and the freedom-security trade-off." </w:t>
      </w:r>
      <w:r w:rsidRPr="00DC27BF">
        <w:rPr>
          <w:rFonts w:ascii="Georgia" w:eastAsia="Times New Roman" w:hAnsi="Georgia" w:cs="Times New Roman"/>
          <w:i/>
          <w:iCs/>
          <w:sz w:val="20"/>
          <w:szCs w:val="20"/>
        </w:rPr>
        <w:t>International Studies Quarterly</w:t>
      </w:r>
      <w:r w:rsidRPr="00DC27BF">
        <w:rPr>
          <w:rFonts w:ascii="Georgia" w:eastAsia="Times New Roman" w:hAnsi="Georgia" w:cs="Times New Roman"/>
          <w:sz w:val="20"/>
          <w:szCs w:val="20"/>
        </w:rPr>
        <w:t xml:space="preserve"> 63.2 (2019): 346-353.</w:t>
      </w:r>
    </w:p>
    <w:p w14:paraId="33725562" w14:textId="444269C4" w:rsidR="00376E08" w:rsidRDefault="00376E08" w:rsidP="008C3EDB">
      <w:pPr>
        <w:pStyle w:val="ListParagraph"/>
        <w:numPr>
          <w:ilvl w:val="1"/>
          <w:numId w:val="1"/>
        </w:numPr>
        <w:spacing w:after="0" w:line="240" w:lineRule="auto"/>
        <w:rPr>
          <w:rFonts w:ascii="Georgia" w:eastAsia="Times New Roman" w:hAnsi="Georgia" w:cs="Times New Roman"/>
          <w:sz w:val="20"/>
          <w:szCs w:val="20"/>
        </w:rPr>
      </w:pPr>
      <w:r w:rsidRPr="00DC27BF">
        <w:rPr>
          <w:rFonts w:ascii="Georgia" w:eastAsia="Times New Roman" w:hAnsi="Georgia" w:cs="Times New Roman"/>
          <w:sz w:val="20"/>
          <w:szCs w:val="20"/>
        </w:rPr>
        <w:t>Wallace, Geoffrey PR. "Martial law? Military experience, international law, and support for torture." International Studies Quarterly 58.3 (2014): 501-514.</w:t>
      </w:r>
    </w:p>
    <w:p w14:paraId="36A21D17" w14:textId="77777777" w:rsidR="00376E08" w:rsidRPr="008C3EDB" w:rsidRDefault="00376E08" w:rsidP="00376E08">
      <w:pPr>
        <w:pStyle w:val="ListParagraph"/>
        <w:spacing w:after="0" w:line="240" w:lineRule="auto"/>
        <w:ind w:left="1800"/>
        <w:rPr>
          <w:rFonts w:ascii="Georgia" w:eastAsia="Times New Roman" w:hAnsi="Georgia" w:cs="Times New Roman"/>
          <w:sz w:val="20"/>
          <w:szCs w:val="20"/>
        </w:rPr>
      </w:pPr>
    </w:p>
    <w:p w14:paraId="4B8EE567" w14:textId="0442CA69" w:rsidR="008C3EDB" w:rsidRDefault="00376E08" w:rsidP="00966327">
      <w:pPr>
        <w:pStyle w:val="ListParagraph"/>
        <w:numPr>
          <w:ilvl w:val="0"/>
          <w:numId w:val="1"/>
        </w:num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Less developed countries:</w:t>
      </w:r>
    </w:p>
    <w:p w14:paraId="44037337" w14:textId="765919A1" w:rsidR="008C3EDB" w:rsidRDefault="00376E08" w:rsidP="00376E08">
      <w:pPr>
        <w:pStyle w:val="ListParagraph"/>
        <w:numPr>
          <w:ilvl w:val="1"/>
          <w:numId w:val="1"/>
        </w:numPr>
        <w:spacing w:after="0" w:line="240" w:lineRule="auto"/>
        <w:rPr>
          <w:rFonts w:ascii="Georgia" w:eastAsia="Times New Roman" w:hAnsi="Georgia" w:cs="Times New Roman"/>
          <w:sz w:val="20"/>
          <w:szCs w:val="20"/>
        </w:rPr>
      </w:pPr>
      <w:r w:rsidRPr="00DC27BF">
        <w:rPr>
          <w:rFonts w:ascii="Georgia" w:eastAsia="Times New Roman" w:hAnsi="Georgia" w:cs="Times New Roman"/>
          <w:sz w:val="20"/>
          <w:szCs w:val="20"/>
        </w:rPr>
        <w:t xml:space="preserve">Lupu, Yonatan, and Geoffrey PR Wallace. "Violence, nonviolence, and the effects of international human rights law." </w:t>
      </w:r>
      <w:r w:rsidRPr="00DC27BF">
        <w:rPr>
          <w:rFonts w:ascii="Georgia" w:eastAsia="Times New Roman" w:hAnsi="Georgia" w:cs="Times New Roman"/>
          <w:i/>
          <w:iCs/>
          <w:sz w:val="20"/>
          <w:szCs w:val="20"/>
        </w:rPr>
        <w:t>American Journal of Political Science</w:t>
      </w:r>
      <w:r w:rsidRPr="00DC27BF">
        <w:rPr>
          <w:rFonts w:ascii="Georgia" w:eastAsia="Times New Roman" w:hAnsi="Georgia" w:cs="Times New Roman"/>
          <w:sz w:val="20"/>
          <w:szCs w:val="20"/>
        </w:rPr>
        <w:t xml:space="preserve"> 63.2 (2019): 411-426.</w:t>
      </w:r>
    </w:p>
    <w:p w14:paraId="2F83039C" w14:textId="77777777" w:rsidR="00376E08" w:rsidRPr="00DC27BF" w:rsidRDefault="00376E08" w:rsidP="00376E08">
      <w:pPr>
        <w:pStyle w:val="ListParagraph"/>
        <w:numPr>
          <w:ilvl w:val="1"/>
          <w:numId w:val="1"/>
        </w:numPr>
        <w:spacing w:after="0" w:line="240" w:lineRule="auto"/>
        <w:rPr>
          <w:rFonts w:ascii="Georgia" w:eastAsia="Times New Roman" w:hAnsi="Georgia" w:cs="Times New Roman"/>
          <w:sz w:val="20"/>
          <w:szCs w:val="20"/>
        </w:rPr>
      </w:pPr>
      <w:r w:rsidRPr="00DC27BF">
        <w:rPr>
          <w:rFonts w:ascii="Georgia" w:eastAsia="Times New Roman" w:hAnsi="Georgia" w:cs="Times New Roman"/>
          <w:sz w:val="20"/>
          <w:szCs w:val="20"/>
        </w:rPr>
        <w:t>Dancy, Geoff, et al. "What Determines Perceptions of Bias toward the International Criminal Court? Evidence from Kenya." Journal of Conflict Resolution (2020</w:t>
      </w:r>
      <w:r>
        <w:rPr>
          <w:rFonts w:ascii="Georgia" w:eastAsia="Times New Roman" w:hAnsi="Georgia" w:cs="Times New Roman"/>
          <w:sz w:val="20"/>
          <w:szCs w:val="20"/>
        </w:rPr>
        <w:t>).</w:t>
      </w:r>
    </w:p>
    <w:p w14:paraId="060B5EE0" w14:textId="77777777" w:rsidR="00966327" w:rsidRDefault="00966327" w:rsidP="00966327">
      <w:pPr>
        <w:rPr>
          <w:rFonts w:ascii="Georgia" w:eastAsia="Times New Roman" w:hAnsi="Georgia"/>
          <w:sz w:val="20"/>
          <w:szCs w:val="20"/>
        </w:rPr>
      </w:pPr>
    </w:p>
    <w:p w14:paraId="502E3497" w14:textId="77777777" w:rsidR="00376E08" w:rsidRPr="00F736F6" w:rsidRDefault="00376E08" w:rsidP="00966327">
      <w:pPr>
        <w:rPr>
          <w:rFonts w:ascii="Georgia" w:eastAsia="Times New Roman" w:hAnsi="Georgia"/>
          <w:sz w:val="20"/>
          <w:szCs w:val="20"/>
        </w:rPr>
      </w:pPr>
    </w:p>
    <w:p w14:paraId="7D437317" w14:textId="77777777" w:rsidR="00966327" w:rsidRPr="00F736F6" w:rsidRDefault="00966327" w:rsidP="00966327">
      <w:pPr>
        <w:rPr>
          <w:rFonts w:ascii="Georgia" w:eastAsia="Times New Roman" w:hAnsi="Georgia"/>
          <w:sz w:val="20"/>
          <w:szCs w:val="20"/>
        </w:rPr>
      </w:pPr>
      <w:r w:rsidRPr="00F736F6">
        <w:rPr>
          <w:rFonts w:ascii="Georgia" w:eastAsia="Times New Roman" w:hAnsi="Georgia"/>
          <w:sz w:val="20"/>
          <w:szCs w:val="20"/>
        </w:rPr>
        <w:br w:type="page"/>
      </w:r>
    </w:p>
    <w:p w14:paraId="1FA330A5" w14:textId="18242590" w:rsidR="00966327" w:rsidRPr="00DA3BCC" w:rsidRDefault="00966327" w:rsidP="00966327">
      <w:pPr>
        <w:rPr>
          <w:rFonts w:ascii="Georgia" w:eastAsia="Times New Roman" w:hAnsi="Georgia"/>
          <w:b/>
          <w:u w:val="single"/>
        </w:rPr>
      </w:pPr>
      <w:r w:rsidRPr="00DA3BCC">
        <w:rPr>
          <w:rFonts w:ascii="Georgia" w:eastAsia="Times New Roman" w:hAnsi="Georgia"/>
          <w:b/>
          <w:u w:val="single"/>
        </w:rPr>
        <w:lastRenderedPageBreak/>
        <w:t>W</w:t>
      </w:r>
      <w:r w:rsidR="00784739" w:rsidRPr="00DA3BCC">
        <w:rPr>
          <w:rFonts w:ascii="Georgia" w:eastAsia="Times New Roman" w:hAnsi="Georgia"/>
          <w:b/>
          <w:u w:val="single"/>
        </w:rPr>
        <w:t>EEK 12</w:t>
      </w:r>
      <w:r w:rsidRPr="00DA3BCC">
        <w:rPr>
          <w:rFonts w:ascii="Georgia" w:eastAsia="Times New Roman" w:hAnsi="Georgia"/>
          <w:b/>
          <w:u w:val="single"/>
        </w:rPr>
        <w:t xml:space="preserve">: </w:t>
      </w:r>
      <w:r w:rsidR="00376E08" w:rsidRPr="00DA3BCC">
        <w:rPr>
          <w:rFonts w:ascii="Georgia" w:eastAsia="Times New Roman" w:hAnsi="Georgia"/>
          <w:b/>
          <w:u w:val="single"/>
        </w:rPr>
        <w:t>Student Chosen Papers</w:t>
      </w:r>
    </w:p>
    <w:p w14:paraId="528DE403" w14:textId="77777777" w:rsidR="00966327" w:rsidRDefault="00966327" w:rsidP="00966327">
      <w:pPr>
        <w:rPr>
          <w:rFonts w:ascii="Georgia" w:eastAsia="Times New Roman" w:hAnsi="Georgia"/>
          <w:sz w:val="20"/>
          <w:szCs w:val="20"/>
        </w:rPr>
      </w:pPr>
    </w:p>
    <w:p w14:paraId="233601C7" w14:textId="77777777" w:rsidR="006363A9" w:rsidRDefault="006363A9" w:rsidP="00966327">
      <w:pPr>
        <w:rPr>
          <w:rFonts w:ascii="Georgia" w:eastAsia="Times New Roman" w:hAnsi="Georgia"/>
          <w:sz w:val="20"/>
          <w:szCs w:val="20"/>
        </w:rPr>
      </w:pPr>
    </w:p>
    <w:p w14:paraId="79E0A20E" w14:textId="77777777" w:rsidR="006363A9" w:rsidRDefault="006363A9" w:rsidP="006363A9">
      <w:pPr>
        <w:pStyle w:val="ListParagraph"/>
        <w:numPr>
          <w:ilvl w:val="0"/>
          <w:numId w:val="1"/>
        </w:numPr>
        <w:rPr>
          <w:rFonts w:ascii="Georgia" w:eastAsia="Times New Roman" w:hAnsi="Georgia"/>
          <w:sz w:val="20"/>
          <w:szCs w:val="20"/>
        </w:rPr>
      </w:pPr>
      <w:r w:rsidRPr="00E03604">
        <w:rPr>
          <w:rFonts w:ascii="Georgia" w:eastAsia="Times New Roman" w:hAnsi="Georgia"/>
          <w:sz w:val="20"/>
          <w:szCs w:val="20"/>
        </w:rPr>
        <w:t>Stiansen, Øyvind (2019). Delayed but not derailed: Legislative compliance with European Court of Human Rights judgments. The International Journal of Human Rights, 23(8), 1221-1247.</w:t>
      </w:r>
    </w:p>
    <w:p w14:paraId="39B5DA43" w14:textId="77777777" w:rsidR="006363A9" w:rsidRDefault="006363A9" w:rsidP="006363A9">
      <w:pPr>
        <w:pStyle w:val="ListParagraph"/>
        <w:ind w:left="1080"/>
        <w:rPr>
          <w:rFonts w:ascii="Georgia" w:eastAsia="Times New Roman" w:hAnsi="Georgia"/>
          <w:sz w:val="20"/>
          <w:szCs w:val="20"/>
        </w:rPr>
      </w:pPr>
    </w:p>
    <w:p w14:paraId="47921C50" w14:textId="00EFB8DC" w:rsidR="006363A9" w:rsidRPr="006363A9" w:rsidRDefault="006363A9" w:rsidP="006363A9">
      <w:pPr>
        <w:pStyle w:val="ListParagraph"/>
        <w:numPr>
          <w:ilvl w:val="0"/>
          <w:numId w:val="1"/>
        </w:numPr>
        <w:rPr>
          <w:rFonts w:ascii="Georgia" w:eastAsia="Times New Roman" w:hAnsi="Georgia"/>
          <w:sz w:val="20"/>
          <w:szCs w:val="20"/>
        </w:rPr>
      </w:pPr>
      <w:r w:rsidRPr="008C75B4">
        <w:rPr>
          <w:rFonts w:ascii="Georgia" w:eastAsia="Times New Roman" w:hAnsi="Georgia"/>
          <w:sz w:val="20"/>
          <w:szCs w:val="20"/>
        </w:rPr>
        <w:t>Hafner-Burton &amp; McNamara (2019): United States Human Rights Policy:</w:t>
      </w:r>
      <w:r>
        <w:rPr>
          <w:rFonts w:ascii="Georgia" w:eastAsia="Times New Roman" w:hAnsi="Georgia"/>
          <w:sz w:val="20"/>
          <w:szCs w:val="20"/>
        </w:rPr>
        <w:t xml:space="preserve">  </w:t>
      </w:r>
      <w:r w:rsidRPr="008C75B4">
        <w:rPr>
          <w:rFonts w:ascii="Georgia" w:eastAsia="Times New Roman" w:hAnsi="Georgia"/>
          <w:sz w:val="20"/>
          <w:szCs w:val="20"/>
        </w:rPr>
        <w:t>The Corporate Lobby (</w:t>
      </w:r>
      <w:hyperlink r:id="rId28" w:history="1">
        <w:r w:rsidRPr="008C75B4">
          <w:rPr>
            <w:rStyle w:val="Hyperlink"/>
            <w:rFonts w:ascii="Georgia" w:eastAsia="Times New Roman" w:hAnsi="Georgia"/>
            <w:sz w:val="20"/>
            <w:szCs w:val="20"/>
          </w:rPr>
          <w:t>link here</w:t>
        </w:r>
      </w:hyperlink>
      <w:r w:rsidRPr="008C75B4">
        <w:rPr>
          <w:rFonts w:ascii="Georgia" w:eastAsia="Times New Roman" w:hAnsi="Georgia"/>
          <w:sz w:val="20"/>
          <w:szCs w:val="20"/>
        </w:rPr>
        <w:t>)</w:t>
      </w:r>
    </w:p>
    <w:p w14:paraId="350979CA" w14:textId="77777777" w:rsidR="006363A9" w:rsidRDefault="006363A9" w:rsidP="006363A9">
      <w:pPr>
        <w:pStyle w:val="ListParagraph"/>
        <w:ind w:left="1080"/>
        <w:rPr>
          <w:rFonts w:ascii="Georgia" w:eastAsia="Times New Roman" w:hAnsi="Georgia"/>
          <w:sz w:val="20"/>
          <w:szCs w:val="20"/>
        </w:rPr>
      </w:pPr>
    </w:p>
    <w:p w14:paraId="0A832DEA" w14:textId="57FE3992" w:rsidR="006B2D3F" w:rsidRPr="006B2D3F" w:rsidRDefault="006363A9" w:rsidP="006B2D3F">
      <w:pPr>
        <w:pStyle w:val="ListParagraph"/>
        <w:numPr>
          <w:ilvl w:val="0"/>
          <w:numId w:val="1"/>
        </w:numPr>
        <w:rPr>
          <w:rFonts w:ascii="Georgia" w:eastAsia="Times New Roman" w:hAnsi="Georgia"/>
          <w:sz w:val="20"/>
          <w:szCs w:val="20"/>
        </w:rPr>
      </w:pPr>
      <w:r w:rsidRPr="00AD0BB6">
        <w:rPr>
          <w:rFonts w:ascii="Georgia" w:eastAsia="Times New Roman" w:hAnsi="Georgia"/>
          <w:sz w:val="20"/>
          <w:szCs w:val="20"/>
        </w:rPr>
        <w:t>Baisley, Elizabeth. "Reaching the tipping point: emerging international human rights norms pertaining to sexual orientation and gender identity." Hum. Rts. Q. 38 (2016): 134.</w:t>
      </w:r>
    </w:p>
    <w:p w14:paraId="4FE475AC" w14:textId="77777777" w:rsidR="006B2D3F" w:rsidRPr="006B2D3F" w:rsidRDefault="006B2D3F" w:rsidP="006B2D3F">
      <w:pPr>
        <w:pStyle w:val="ListParagraph"/>
        <w:ind w:left="1080"/>
        <w:rPr>
          <w:rFonts w:ascii="Georgia" w:eastAsia="Times New Roman" w:hAnsi="Georgia"/>
          <w:sz w:val="20"/>
          <w:szCs w:val="20"/>
        </w:rPr>
      </w:pPr>
    </w:p>
    <w:p w14:paraId="401FAD67" w14:textId="58C48EFE" w:rsidR="00264E85" w:rsidRPr="00264E85" w:rsidRDefault="006363A9" w:rsidP="00264E85">
      <w:pPr>
        <w:pStyle w:val="ListParagraph"/>
        <w:numPr>
          <w:ilvl w:val="0"/>
          <w:numId w:val="1"/>
        </w:numPr>
        <w:rPr>
          <w:rFonts w:ascii="Georgia" w:eastAsia="Times New Roman" w:hAnsi="Georgia"/>
          <w:sz w:val="20"/>
          <w:szCs w:val="20"/>
        </w:rPr>
      </w:pPr>
      <w:r w:rsidRPr="006363A9">
        <w:rPr>
          <w:rFonts w:ascii="Georgia" w:eastAsia="Times New Roman" w:hAnsi="Georgia"/>
          <w:sz w:val="20"/>
          <w:szCs w:val="20"/>
        </w:rPr>
        <w:t>Carisch, Enrico, Loraine Rickard-Martin, and Shawna R. Meister. "Emerging Threats and Sanctions: Abuses of Digital and Information Technologies." The Evolution of UN Sanctions. Springer, Cham, 2017. 133-162.</w:t>
      </w:r>
    </w:p>
    <w:p w14:paraId="7C50BAEA" w14:textId="77777777" w:rsidR="00264E85" w:rsidRPr="00264E85" w:rsidRDefault="00264E85" w:rsidP="00264E85">
      <w:pPr>
        <w:pStyle w:val="ListParagraph"/>
        <w:ind w:left="1080"/>
        <w:rPr>
          <w:rFonts w:ascii="Georgia" w:eastAsia="Times New Roman" w:hAnsi="Georgia"/>
          <w:sz w:val="20"/>
          <w:szCs w:val="20"/>
        </w:rPr>
      </w:pPr>
    </w:p>
    <w:p w14:paraId="4E7A0E69" w14:textId="32411763" w:rsidR="00210BE1" w:rsidRPr="008C75B4" w:rsidRDefault="00210BE1" w:rsidP="006363A9">
      <w:pPr>
        <w:pStyle w:val="ListParagraph"/>
        <w:numPr>
          <w:ilvl w:val="0"/>
          <w:numId w:val="1"/>
        </w:numPr>
        <w:rPr>
          <w:rFonts w:ascii="Georgia" w:eastAsia="Times New Roman" w:hAnsi="Georgia"/>
          <w:sz w:val="20"/>
          <w:szCs w:val="20"/>
        </w:rPr>
      </w:pPr>
      <w:r w:rsidRPr="00210BE1">
        <w:rPr>
          <w:rFonts w:ascii="Georgia" w:eastAsia="Times New Roman" w:hAnsi="Georgia"/>
          <w:sz w:val="20"/>
          <w:szCs w:val="20"/>
        </w:rPr>
        <w:t>Bush, Sarah Sunn. "International politics and the spread of quotas for women in legislatures." International Organization (2011): 103-137.</w:t>
      </w:r>
    </w:p>
    <w:p w14:paraId="25FF4AB8" w14:textId="77777777" w:rsidR="006363A9" w:rsidRDefault="006363A9" w:rsidP="00966327">
      <w:pPr>
        <w:rPr>
          <w:rFonts w:ascii="Georgia" w:eastAsia="Times New Roman" w:hAnsi="Georgia"/>
          <w:sz w:val="20"/>
          <w:szCs w:val="20"/>
        </w:rPr>
      </w:pPr>
    </w:p>
    <w:p w14:paraId="4CB84519" w14:textId="77777777" w:rsidR="006363A9" w:rsidRDefault="006363A9" w:rsidP="00966327">
      <w:pPr>
        <w:rPr>
          <w:rFonts w:ascii="Georgia" w:eastAsia="Times New Roman" w:hAnsi="Georgia"/>
          <w:sz w:val="20"/>
          <w:szCs w:val="20"/>
        </w:rPr>
      </w:pPr>
    </w:p>
    <w:p w14:paraId="543F9F0E" w14:textId="77767FCE" w:rsidR="006363A9" w:rsidRDefault="006363A9" w:rsidP="00966327">
      <w:pPr>
        <w:rPr>
          <w:rFonts w:ascii="Georgia" w:eastAsia="Times New Roman" w:hAnsi="Georgia"/>
          <w:sz w:val="20"/>
          <w:szCs w:val="20"/>
        </w:rPr>
      </w:pPr>
      <w:r w:rsidRPr="00DA3BCC">
        <w:rPr>
          <w:rFonts w:ascii="Georgia" w:eastAsia="Times New Roman" w:hAnsi="Georgia"/>
          <w:b/>
          <w:u w:val="single"/>
        </w:rPr>
        <w:t>W</w:t>
      </w:r>
      <w:r>
        <w:rPr>
          <w:rFonts w:ascii="Georgia" w:eastAsia="Times New Roman" w:hAnsi="Georgia"/>
          <w:b/>
          <w:u w:val="single"/>
        </w:rPr>
        <w:t>EEK 13</w:t>
      </w:r>
      <w:r w:rsidRPr="00DA3BCC">
        <w:rPr>
          <w:rFonts w:ascii="Georgia" w:eastAsia="Times New Roman" w:hAnsi="Georgia"/>
          <w:b/>
          <w:u w:val="single"/>
        </w:rPr>
        <w:t>: Student Chosen Papers</w:t>
      </w:r>
    </w:p>
    <w:p w14:paraId="2B0C9C7F" w14:textId="77777777" w:rsidR="006363A9" w:rsidRDefault="006363A9" w:rsidP="00966327">
      <w:pPr>
        <w:rPr>
          <w:rFonts w:ascii="Georgia" w:eastAsia="Times New Roman" w:hAnsi="Georgia"/>
          <w:sz w:val="20"/>
          <w:szCs w:val="20"/>
        </w:rPr>
      </w:pPr>
    </w:p>
    <w:p w14:paraId="1DDC6EA8" w14:textId="77777777" w:rsidR="006363A9" w:rsidRDefault="006363A9" w:rsidP="00966327">
      <w:pPr>
        <w:rPr>
          <w:rFonts w:ascii="Georgia" w:eastAsia="Times New Roman" w:hAnsi="Georgia"/>
          <w:sz w:val="20"/>
          <w:szCs w:val="20"/>
        </w:rPr>
      </w:pPr>
    </w:p>
    <w:p w14:paraId="3B809236" w14:textId="77777777" w:rsidR="006363A9" w:rsidRDefault="006363A9" w:rsidP="006363A9">
      <w:pPr>
        <w:pStyle w:val="ListParagraph"/>
        <w:numPr>
          <w:ilvl w:val="0"/>
          <w:numId w:val="1"/>
        </w:numPr>
        <w:rPr>
          <w:rFonts w:ascii="Georgia" w:eastAsia="Times New Roman" w:hAnsi="Georgia"/>
          <w:sz w:val="20"/>
          <w:szCs w:val="20"/>
        </w:rPr>
      </w:pPr>
      <w:r w:rsidRPr="006E67AC">
        <w:rPr>
          <w:rFonts w:ascii="Georgia" w:eastAsia="Times New Roman" w:hAnsi="Georgia"/>
          <w:sz w:val="20"/>
          <w:szCs w:val="20"/>
        </w:rPr>
        <w:t>Koesel, Karrie J., and Valerie J. Bunce. "Diffusion-proofing: Russian and Chinese responses to waves of popular mobilizations against authoritarian rulers." Perspectives on Politics (2013): 753-768.</w:t>
      </w:r>
    </w:p>
    <w:p w14:paraId="10C05755" w14:textId="77777777" w:rsidR="006363A9" w:rsidRDefault="006363A9" w:rsidP="006363A9">
      <w:pPr>
        <w:pStyle w:val="ListParagraph"/>
        <w:ind w:left="1080"/>
        <w:rPr>
          <w:rFonts w:ascii="Georgia" w:eastAsia="Times New Roman" w:hAnsi="Georgia"/>
          <w:sz w:val="20"/>
          <w:szCs w:val="20"/>
        </w:rPr>
      </w:pPr>
    </w:p>
    <w:p w14:paraId="3EE5CB98" w14:textId="77777777" w:rsidR="006363A9" w:rsidRDefault="006363A9" w:rsidP="006363A9">
      <w:pPr>
        <w:pStyle w:val="ListParagraph"/>
        <w:numPr>
          <w:ilvl w:val="0"/>
          <w:numId w:val="1"/>
        </w:numPr>
        <w:rPr>
          <w:rFonts w:ascii="Georgia" w:eastAsia="Times New Roman" w:hAnsi="Georgia"/>
          <w:sz w:val="20"/>
          <w:szCs w:val="20"/>
        </w:rPr>
      </w:pPr>
      <w:r w:rsidRPr="00B447DB">
        <w:rPr>
          <w:rFonts w:ascii="Georgia" w:eastAsia="Times New Roman" w:hAnsi="Georgia"/>
          <w:sz w:val="20"/>
          <w:szCs w:val="20"/>
        </w:rPr>
        <w:t>Harrelson-Stephens, Julie, and Rhonda L. Callaway. "You say you want a revolution: The Arab Spring, norm diffusion, and the human rights regime." Human Rights Review 15.4 (2014): 413-431.</w:t>
      </w:r>
    </w:p>
    <w:p w14:paraId="605DF005" w14:textId="77777777" w:rsidR="006363A9" w:rsidRPr="006363A9" w:rsidRDefault="006363A9" w:rsidP="006363A9">
      <w:pPr>
        <w:rPr>
          <w:rFonts w:ascii="Georgia" w:eastAsia="Times New Roman" w:hAnsi="Georgia"/>
          <w:sz w:val="20"/>
          <w:szCs w:val="20"/>
        </w:rPr>
      </w:pPr>
    </w:p>
    <w:p w14:paraId="1D019280" w14:textId="33514DCE" w:rsidR="006363A9" w:rsidRPr="006363A9" w:rsidRDefault="006363A9" w:rsidP="006363A9">
      <w:pPr>
        <w:pStyle w:val="ListParagraph"/>
        <w:numPr>
          <w:ilvl w:val="0"/>
          <w:numId w:val="1"/>
        </w:numPr>
        <w:rPr>
          <w:rFonts w:ascii="Georgia" w:eastAsia="Times New Roman" w:hAnsi="Georgia"/>
          <w:sz w:val="20"/>
          <w:szCs w:val="20"/>
        </w:rPr>
      </w:pPr>
      <w:r w:rsidRPr="009B0429">
        <w:rPr>
          <w:rStyle w:val="Hyperlink"/>
          <w:rFonts w:ascii="Georgia" w:eastAsia="Times New Roman" w:hAnsi="Georgia"/>
          <w:color w:val="auto"/>
          <w:sz w:val="20"/>
          <w:szCs w:val="20"/>
          <w:u w:val="none"/>
        </w:rPr>
        <w:t>Breuer, Anita, Todd Landman, and Dorothea Farquhar. "Social media and protest mobilization: Evidence from the Tunisian revolution." Democratization 22.4 (2015): 764-792.</w:t>
      </w:r>
    </w:p>
    <w:p w14:paraId="2C8DF78D" w14:textId="77777777" w:rsidR="006363A9" w:rsidRDefault="006363A9" w:rsidP="00966327">
      <w:pPr>
        <w:rPr>
          <w:rFonts w:ascii="Georgia" w:eastAsia="Times New Roman" w:hAnsi="Georgia"/>
          <w:sz w:val="20"/>
          <w:szCs w:val="20"/>
        </w:rPr>
      </w:pPr>
    </w:p>
    <w:p w14:paraId="2A597F90" w14:textId="77777777" w:rsidR="006363A9" w:rsidRDefault="006363A9" w:rsidP="006363A9">
      <w:pPr>
        <w:pStyle w:val="ListParagraph"/>
        <w:numPr>
          <w:ilvl w:val="0"/>
          <w:numId w:val="1"/>
        </w:numPr>
        <w:rPr>
          <w:rFonts w:ascii="Georgia" w:eastAsia="Times New Roman" w:hAnsi="Georgia"/>
          <w:sz w:val="20"/>
          <w:szCs w:val="20"/>
        </w:rPr>
      </w:pPr>
      <w:r w:rsidRPr="001D0DBF">
        <w:rPr>
          <w:rFonts w:ascii="Georgia" w:eastAsia="Times New Roman" w:hAnsi="Georgia"/>
          <w:sz w:val="20"/>
          <w:szCs w:val="20"/>
        </w:rPr>
        <w:t>Taylor, Owen, Sandrine Loubière, and Pascal Auquier. "Homelessness, Housing First, and the Right to Housing—Confronting Right and Reality." Human Rights Review (2020): 1-17.</w:t>
      </w:r>
    </w:p>
    <w:p w14:paraId="5D5EB1DD" w14:textId="77777777" w:rsidR="006363A9" w:rsidRDefault="006363A9" w:rsidP="00966327">
      <w:pPr>
        <w:rPr>
          <w:rFonts w:ascii="Georgia" w:eastAsia="Times New Roman" w:hAnsi="Georgia"/>
          <w:sz w:val="20"/>
          <w:szCs w:val="20"/>
        </w:rPr>
      </w:pPr>
    </w:p>
    <w:p w14:paraId="14DA5CBB" w14:textId="77777777" w:rsidR="006363A9" w:rsidRDefault="006363A9" w:rsidP="00966327">
      <w:pPr>
        <w:rPr>
          <w:rFonts w:ascii="Georgia" w:eastAsia="Times New Roman" w:hAnsi="Georgia"/>
          <w:sz w:val="20"/>
          <w:szCs w:val="20"/>
        </w:rPr>
      </w:pPr>
    </w:p>
    <w:p w14:paraId="761EA98B" w14:textId="794D2C73" w:rsidR="00462902" w:rsidRDefault="00013410" w:rsidP="00966327">
      <w:pPr>
        <w:rPr>
          <w:rFonts w:ascii="Georgia" w:eastAsia="Times New Roman" w:hAnsi="Georgia"/>
          <w:sz w:val="20"/>
          <w:szCs w:val="20"/>
        </w:rPr>
      </w:pPr>
      <w:r>
        <w:rPr>
          <w:rFonts w:ascii="Georgia" w:eastAsia="Times New Roman" w:hAnsi="Georgia"/>
          <w:sz w:val="20"/>
          <w:szCs w:val="20"/>
        </w:rPr>
        <w:t>Other n</w:t>
      </w:r>
      <w:r w:rsidR="00462902">
        <w:rPr>
          <w:rFonts w:ascii="Georgia" w:eastAsia="Times New Roman" w:hAnsi="Georgia"/>
          <w:sz w:val="20"/>
          <w:szCs w:val="20"/>
        </w:rPr>
        <w:t>ominations</w:t>
      </w:r>
      <w:r w:rsidR="001D0DBF">
        <w:rPr>
          <w:rFonts w:ascii="Georgia" w:eastAsia="Times New Roman" w:hAnsi="Georgia"/>
          <w:sz w:val="20"/>
          <w:szCs w:val="20"/>
        </w:rPr>
        <w:t xml:space="preserve"> from Fall 2020</w:t>
      </w:r>
      <w:r w:rsidR="00462902">
        <w:rPr>
          <w:rFonts w:ascii="Georgia" w:eastAsia="Times New Roman" w:hAnsi="Georgia"/>
          <w:sz w:val="20"/>
          <w:szCs w:val="20"/>
        </w:rPr>
        <w:t>:</w:t>
      </w:r>
    </w:p>
    <w:p w14:paraId="7C2D27D0" w14:textId="77777777" w:rsidR="00E931E6" w:rsidRDefault="00E931E6" w:rsidP="00966327">
      <w:pPr>
        <w:rPr>
          <w:rFonts w:ascii="Georgia" w:eastAsia="Times New Roman" w:hAnsi="Georgia"/>
          <w:sz w:val="20"/>
          <w:szCs w:val="20"/>
        </w:rPr>
      </w:pPr>
    </w:p>
    <w:p w14:paraId="3DE3103A" w14:textId="778FF02C" w:rsidR="006363A9" w:rsidRDefault="00013410" w:rsidP="00966327">
      <w:pPr>
        <w:rPr>
          <w:rFonts w:ascii="Georgia" w:eastAsia="Times New Roman" w:hAnsi="Georgia"/>
          <w:sz w:val="20"/>
          <w:szCs w:val="20"/>
        </w:rPr>
      </w:pPr>
      <w:r>
        <w:rPr>
          <w:rFonts w:ascii="Georgia" w:eastAsia="Times New Roman" w:hAnsi="Georgia"/>
          <w:sz w:val="20"/>
          <w:szCs w:val="20"/>
        </w:rPr>
        <w:t>Unsorted</w:t>
      </w:r>
      <w:r w:rsidR="006363A9">
        <w:rPr>
          <w:rFonts w:ascii="Georgia" w:eastAsia="Times New Roman" w:hAnsi="Georgia"/>
          <w:sz w:val="20"/>
          <w:szCs w:val="20"/>
        </w:rPr>
        <w:t>:</w:t>
      </w:r>
    </w:p>
    <w:p w14:paraId="4C408937" w14:textId="77777777" w:rsidR="006363A9" w:rsidRDefault="006363A9" w:rsidP="00966327">
      <w:pPr>
        <w:rPr>
          <w:rFonts w:ascii="Georgia" w:eastAsia="Times New Roman" w:hAnsi="Georgia"/>
          <w:sz w:val="20"/>
          <w:szCs w:val="20"/>
        </w:rPr>
      </w:pPr>
    </w:p>
    <w:p w14:paraId="4FF8DFFA" w14:textId="7BD453B4" w:rsidR="006363A9" w:rsidRDefault="006363A9" w:rsidP="006363A9">
      <w:pPr>
        <w:pStyle w:val="ListParagraph"/>
        <w:numPr>
          <w:ilvl w:val="0"/>
          <w:numId w:val="1"/>
        </w:numPr>
        <w:rPr>
          <w:rFonts w:ascii="Georgia" w:eastAsia="Times New Roman" w:hAnsi="Georgia"/>
          <w:sz w:val="20"/>
          <w:szCs w:val="20"/>
        </w:rPr>
      </w:pPr>
      <w:r w:rsidRPr="006363A9">
        <w:rPr>
          <w:rFonts w:ascii="Georgia" w:eastAsia="Times New Roman" w:hAnsi="Georgia"/>
          <w:sz w:val="20"/>
          <w:szCs w:val="20"/>
        </w:rPr>
        <w:t>Fariss, Christopher J., Michael R. Kenwick, and Kevin Reuning. "Estimating One-Sided Killings from a Robust Measurement Model of Human Rights." (2020).</w:t>
      </w:r>
    </w:p>
    <w:p w14:paraId="1CE04EE6" w14:textId="77777777" w:rsidR="00013410" w:rsidRDefault="00013410" w:rsidP="00013410">
      <w:pPr>
        <w:pStyle w:val="ListParagraph"/>
        <w:ind w:left="1080"/>
        <w:rPr>
          <w:rFonts w:ascii="Georgia" w:eastAsia="Times New Roman" w:hAnsi="Georgia"/>
          <w:sz w:val="20"/>
          <w:szCs w:val="20"/>
        </w:rPr>
      </w:pPr>
    </w:p>
    <w:p w14:paraId="1C92A4B2" w14:textId="77777777" w:rsidR="00013410" w:rsidRPr="00013410" w:rsidRDefault="00013410" w:rsidP="00013410">
      <w:pPr>
        <w:pStyle w:val="ListParagraph"/>
        <w:numPr>
          <w:ilvl w:val="0"/>
          <w:numId w:val="1"/>
        </w:numPr>
        <w:rPr>
          <w:rFonts w:ascii="Georgia" w:eastAsia="Times New Roman" w:hAnsi="Georgia"/>
          <w:sz w:val="20"/>
          <w:szCs w:val="20"/>
        </w:rPr>
      </w:pPr>
      <w:r w:rsidRPr="00013410">
        <w:rPr>
          <w:rFonts w:ascii="Georgia" w:eastAsia="Times New Roman" w:hAnsi="Georgia"/>
          <w:sz w:val="20"/>
          <w:szCs w:val="20"/>
        </w:rPr>
        <w:t>Hinton, Alexander. The justice façade: Trials of transition in Cambodia. Oxford University Press, 2018.</w:t>
      </w:r>
    </w:p>
    <w:p w14:paraId="40C4F0D8" w14:textId="77777777" w:rsidR="00013410" w:rsidRPr="00013410" w:rsidRDefault="00013410" w:rsidP="00013410">
      <w:pPr>
        <w:pStyle w:val="ListParagraph"/>
        <w:ind w:left="1080"/>
        <w:rPr>
          <w:rFonts w:ascii="Georgia" w:eastAsia="Times New Roman" w:hAnsi="Georgia"/>
          <w:sz w:val="20"/>
          <w:szCs w:val="20"/>
        </w:rPr>
      </w:pPr>
    </w:p>
    <w:p w14:paraId="5E586070" w14:textId="77777777" w:rsidR="00013410" w:rsidRPr="00013410" w:rsidRDefault="00013410" w:rsidP="00013410">
      <w:pPr>
        <w:pStyle w:val="ListParagraph"/>
        <w:numPr>
          <w:ilvl w:val="0"/>
          <w:numId w:val="1"/>
        </w:numPr>
        <w:rPr>
          <w:rFonts w:ascii="Georgia" w:eastAsia="Times New Roman" w:hAnsi="Georgia"/>
          <w:sz w:val="20"/>
          <w:szCs w:val="20"/>
        </w:rPr>
      </w:pPr>
      <w:r w:rsidRPr="00013410">
        <w:rPr>
          <w:rFonts w:ascii="Georgia" w:eastAsia="Times New Roman" w:hAnsi="Georgia"/>
          <w:sz w:val="20"/>
          <w:szCs w:val="20"/>
        </w:rPr>
        <w:t>De Burca, Grainne. "Human rights experimentalism." American Journal of International Law 111.2 (2017): 277-316.</w:t>
      </w:r>
    </w:p>
    <w:p w14:paraId="4AF24B53" w14:textId="77777777" w:rsidR="006363A9" w:rsidRDefault="006363A9" w:rsidP="00966327">
      <w:pPr>
        <w:rPr>
          <w:rFonts w:ascii="Georgia" w:eastAsia="Times New Roman" w:hAnsi="Georgia"/>
          <w:sz w:val="20"/>
          <w:szCs w:val="20"/>
        </w:rPr>
      </w:pPr>
    </w:p>
    <w:p w14:paraId="7618B77C" w14:textId="22F1A9E2" w:rsidR="00E931E6" w:rsidRDefault="00E931E6" w:rsidP="00966327">
      <w:pPr>
        <w:rPr>
          <w:rFonts w:ascii="Georgia" w:eastAsia="Times New Roman" w:hAnsi="Georgia"/>
          <w:sz w:val="20"/>
          <w:szCs w:val="20"/>
        </w:rPr>
      </w:pPr>
      <w:r>
        <w:rPr>
          <w:rFonts w:ascii="Georgia" w:eastAsia="Times New Roman" w:hAnsi="Georgia"/>
          <w:sz w:val="20"/>
          <w:szCs w:val="20"/>
        </w:rPr>
        <w:t>Social media and human rights:</w:t>
      </w:r>
    </w:p>
    <w:p w14:paraId="324A83A0" w14:textId="77777777" w:rsidR="00E931E6" w:rsidRDefault="00E931E6" w:rsidP="00966327">
      <w:pPr>
        <w:rPr>
          <w:rFonts w:ascii="Georgia" w:eastAsia="Times New Roman" w:hAnsi="Georgia"/>
          <w:sz w:val="20"/>
          <w:szCs w:val="20"/>
        </w:rPr>
      </w:pPr>
    </w:p>
    <w:p w14:paraId="1A5AC397" w14:textId="77777777" w:rsidR="00013410" w:rsidRDefault="00013410" w:rsidP="00013410">
      <w:pPr>
        <w:pStyle w:val="ListParagraph"/>
        <w:numPr>
          <w:ilvl w:val="0"/>
          <w:numId w:val="1"/>
        </w:numPr>
        <w:rPr>
          <w:rFonts w:ascii="Georgia" w:eastAsia="Times New Roman" w:hAnsi="Georgia"/>
          <w:sz w:val="20"/>
          <w:szCs w:val="20"/>
        </w:rPr>
      </w:pPr>
      <w:r w:rsidRPr="000B5253">
        <w:rPr>
          <w:rFonts w:ascii="Georgia" w:eastAsia="Times New Roman" w:hAnsi="Georgia"/>
          <w:sz w:val="20"/>
          <w:szCs w:val="20"/>
        </w:rPr>
        <w:t>Singh, Shannon Raj. "Move fast and break societies: the weaponisation of social media and options for accountability under international criminal law." Cambridge International Law Journal 8.2 (2019): 331-342.</w:t>
      </w:r>
    </w:p>
    <w:p w14:paraId="6FA86AE3" w14:textId="270E33A6" w:rsidR="00E931E6" w:rsidRDefault="00013410" w:rsidP="00013410">
      <w:pPr>
        <w:pStyle w:val="ListParagraph"/>
        <w:numPr>
          <w:ilvl w:val="0"/>
          <w:numId w:val="1"/>
        </w:numPr>
        <w:rPr>
          <w:rFonts w:ascii="Georgia" w:eastAsia="Times New Roman" w:hAnsi="Georgia"/>
          <w:sz w:val="20"/>
          <w:szCs w:val="20"/>
        </w:rPr>
      </w:pPr>
      <w:r>
        <w:rPr>
          <w:rFonts w:ascii="Georgia" w:eastAsia="Times New Roman" w:hAnsi="Georgia"/>
          <w:sz w:val="20"/>
          <w:szCs w:val="20"/>
        </w:rPr>
        <w:t xml:space="preserve">PLUS Douek.  Evelyn.  “Facebook’s role in the genocide in Myanmar.”  Lawfare. 2018.  </w:t>
      </w:r>
      <w:hyperlink r:id="rId29" w:history="1">
        <w:r w:rsidRPr="00A66779">
          <w:rPr>
            <w:rStyle w:val="Hyperlink"/>
            <w:rFonts w:ascii="Georgia" w:eastAsia="Times New Roman" w:hAnsi="Georgia"/>
            <w:sz w:val="20"/>
            <w:szCs w:val="20"/>
          </w:rPr>
          <w:t>https://www.lawfareblog.com/facebooks-role-genocide-myanmar-new-reporting-complicates-narrative</w:t>
        </w:r>
      </w:hyperlink>
    </w:p>
    <w:p w14:paraId="6F0CBC78" w14:textId="77777777" w:rsidR="006B4D08" w:rsidRDefault="006B4D08" w:rsidP="006B4D08">
      <w:pPr>
        <w:rPr>
          <w:rFonts w:ascii="Georgia" w:eastAsia="Times New Roman" w:hAnsi="Georgia"/>
          <w:sz w:val="20"/>
          <w:szCs w:val="20"/>
        </w:rPr>
      </w:pPr>
    </w:p>
    <w:p w14:paraId="5AFAFA0D" w14:textId="631CD874" w:rsidR="006B4D08" w:rsidRDefault="006B4D08" w:rsidP="006B4D08">
      <w:pPr>
        <w:rPr>
          <w:rFonts w:ascii="Georgia" w:eastAsia="Times New Roman" w:hAnsi="Georgia"/>
          <w:sz w:val="20"/>
          <w:szCs w:val="20"/>
        </w:rPr>
      </w:pPr>
      <w:r>
        <w:rPr>
          <w:rFonts w:ascii="Georgia" w:eastAsia="Times New Roman" w:hAnsi="Georgia"/>
          <w:sz w:val="20"/>
          <w:szCs w:val="20"/>
        </w:rPr>
        <w:t>Corporations and human rights:</w:t>
      </w:r>
    </w:p>
    <w:p w14:paraId="6957A9E0" w14:textId="35833D14" w:rsidR="006B4D08" w:rsidRDefault="006B4D08" w:rsidP="006B4D08">
      <w:pPr>
        <w:pStyle w:val="ListParagraph"/>
        <w:numPr>
          <w:ilvl w:val="0"/>
          <w:numId w:val="1"/>
        </w:numPr>
        <w:rPr>
          <w:rFonts w:ascii="Georgia" w:eastAsia="Times New Roman" w:hAnsi="Georgia"/>
          <w:sz w:val="20"/>
          <w:szCs w:val="20"/>
        </w:rPr>
      </w:pPr>
      <w:r w:rsidRPr="006B4D08">
        <w:rPr>
          <w:rFonts w:ascii="Georgia" w:eastAsia="Times New Roman" w:hAnsi="Georgia"/>
          <w:sz w:val="20"/>
          <w:szCs w:val="20"/>
        </w:rPr>
        <w:t>Deitelhoff, Nicole, and Klaus Dieter Wolf. "Business and human rights: How corporate norm violators become norm entrepreneurs." The persistent power of human rights: From commitment to compliance (2013): 222-238.</w:t>
      </w:r>
    </w:p>
    <w:p w14:paraId="1B9C2671" w14:textId="77777777" w:rsidR="006363A9" w:rsidRDefault="006363A9" w:rsidP="006363A9">
      <w:pPr>
        <w:pStyle w:val="ListParagraph"/>
        <w:ind w:left="1080"/>
        <w:rPr>
          <w:rFonts w:ascii="Georgia" w:eastAsia="Times New Roman" w:hAnsi="Georgia"/>
          <w:sz w:val="20"/>
          <w:szCs w:val="20"/>
        </w:rPr>
      </w:pPr>
    </w:p>
    <w:p w14:paraId="2748D0FC" w14:textId="044AFCFD" w:rsidR="00B770AE" w:rsidRPr="006B4D08" w:rsidRDefault="00B770AE" w:rsidP="006B4D08">
      <w:pPr>
        <w:pStyle w:val="ListParagraph"/>
        <w:numPr>
          <w:ilvl w:val="0"/>
          <w:numId w:val="1"/>
        </w:numPr>
        <w:rPr>
          <w:rFonts w:ascii="Georgia" w:eastAsia="Times New Roman" w:hAnsi="Georgia"/>
          <w:sz w:val="20"/>
          <w:szCs w:val="20"/>
        </w:rPr>
      </w:pPr>
      <w:r w:rsidRPr="00B770AE">
        <w:rPr>
          <w:rFonts w:ascii="Georgia" w:eastAsia="Times New Roman" w:hAnsi="Georgia"/>
          <w:sz w:val="20"/>
          <w:szCs w:val="20"/>
        </w:rPr>
        <w:t>https://www.business-humanrights.org/en/blog/progress-in-the-newest-un-draft-treaty-on-business-and-human-rights/</w:t>
      </w:r>
    </w:p>
    <w:p w14:paraId="2B197789" w14:textId="77777777" w:rsidR="00E931E6" w:rsidRPr="00F736F6" w:rsidRDefault="00E931E6" w:rsidP="00966327">
      <w:pPr>
        <w:rPr>
          <w:rFonts w:ascii="Georgia" w:eastAsia="Times New Roman" w:hAnsi="Georgia"/>
          <w:sz w:val="20"/>
          <w:szCs w:val="20"/>
        </w:rPr>
      </w:pPr>
    </w:p>
    <w:p w14:paraId="09E4064E" w14:textId="77777777" w:rsidR="00966327" w:rsidRPr="00F736F6" w:rsidRDefault="00966327" w:rsidP="00966327">
      <w:pPr>
        <w:rPr>
          <w:rFonts w:ascii="Georgia" w:eastAsia="Times New Roman" w:hAnsi="Georgia"/>
          <w:sz w:val="20"/>
          <w:szCs w:val="20"/>
        </w:rPr>
      </w:pPr>
      <w:r w:rsidRPr="00F736F6">
        <w:rPr>
          <w:rFonts w:ascii="Georgia" w:eastAsia="Times New Roman" w:hAnsi="Georgia"/>
          <w:sz w:val="20"/>
          <w:szCs w:val="20"/>
        </w:rPr>
        <w:br w:type="page"/>
      </w:r>
    </w:p>
    <w:p w14:paraId="40B44C1A" w14:textId="77777777" w:rsidR="00AA4165" w:rsidRPr="00DA3BCC" w:rsidRDefault="00AA4165" w:rsidP="00AA4165">
      <w:pPr>
        <w:rPr>
          <w:rFonts w:ascii="Georgia" w:hAnsi="Georgia"/>
          <w:b/>
          <w:u w:val="single"/>
        </w:rPr>
      </w:pPr>
      <w:r w:rsidRPr="00DA3BCC">
        <w:rPr>
          <w:rFonts w:ascii="Georgia" w:hAnsi="Georgia"/>
          <w:b/>
          <w:u w:val="single"/>
        </w:rPr>
        <w:lastRenderedPageBreak/>
        <w:t>A Note on Methods</w:t>
      </w:r>
    </w:p>
    <w:p w14:paraId="5FD85E0E" w14:textId="77777777" w:rsidR="00AA4165" w:rsidRPr="00DA3BCC" w:rsidRDefault="00AA4165" w:rsidP="00AA4165">
      <w:pPr>
        <w:rPr>
          <w:rFonts w:ascii="Georgia" w:hAnsi="Georgia"/>
        </w:rPr>
      </w:pPr>
      <w:r w:rsidRPr="00DA3BCC">
        <w:rPr>
          <w:rFonts w:ascii="Georgia" w:hAnsi="Georgia"/>
        </w:rPr>
        <w:t>This course assigns the appropriate papers regardless of their methodological sophistication.  There’s not really any way around this.  Modern political science heavily uses formal and quantitative methods and it wouldn’t do much good to only teach old things for which I could find “non-tech’ed up” versions.  That said, some students may not have had game theory and/or quantitative methods.  Try to read as much as you can and spend time trying to work through mathematical concepts, even if they are hard or unfamiliar.  The questions below will help you be a smart consumer of material even if it is methodologically over your head.</w:t>
      </w:r>
    </w:p>
    <w:p w14:paraId="7CA43ACA" w14:textId="77777777" w:rsidR="00AF300F" w:rsidRDefault="00AF300F" w:rsidP="00AA4165">
      <w:pPr>
        <w:rPr>
          <w:rFonts w:ascii="Georgia" w:hAnsi="Georgia"/>
          <w:b/>
          <w:u w:val="single"/>
        </w:rPr>
      </w:pPr>
    </w:p>
    <w:p w14:paraId="0A9D2C69" w14:textId="77777777" w:rsidR="00AA4165" w:rsidRPr="00DA3BCC" w:rsidRDefault="00AA4165" w:rsidP="00AA4165">
      <w:pPr>
        <w:rPr>
          <w:rFonts w:ascii="Georgia" w:hAnsi="Georgia"/>
          <w:b/>
          <w:u w:val="single"/>
        </w:rPr>
      </w:pPr>
      <w:r w:rsidRPr="00DA3BCC">
        <w:rPr>
          <w:rFonts w:ascii="Georgia" w:hAnsi="Georgia"/>
          <w:b/>
          <w:u w:val="single"/>
        </w:rPr>
        <w:t>Critical Reading Questions</w:t>
      </w:r>
    </w:p>
    <w:p w14:paraId="4ABD6C25" w14:textId="77777777" w:rsidR="00AA4165" w:rsidRPr="00DA3BCC" w:rsidRDefault="00AA4165" w:rsidP="00AA4165">
      <w:pPr>
        <w:rPr>
          <w:rFonts w:ascii="Georgia" w:hAnsi="Georgia"/>
        </w:rPr>
      </w:pPr>
      <w:r w:rsidRPr="00DA3BCC">
        <w:rPr>
          <w:rFonts w:ascii="Georgia" w:hAnsi="Georgia"/>
        </w:rPr>
        <w:t>These are questions you should ask of everything you read or write, in this class and beyond.  The writing of all papers involves making choices.  This is a guide to how you can critically evaluate the author’s choices.</w:t>
      </w:r>
    </w:p>
    <w:p w14:paraId="43705736" w14:textId="77777777" w:rsidR="00AF300F" w:rsidRDefault="00AF300F" w:rsidP="00AA4165">
      <w:pPr>
        <w:rPr>
          <w:rFonts w:ascii="Georgia" w:hAnsi="Georgia"/>
          <w:u w:val="single"/>
        </w:rPr>
      </w:pPr>
    </w:p>
    <w:p w14:paraId="5FEAA387" w14:textId="77777777" w:rsidR="00AA4165" w:rsidRPr="00DA3BCC" w:rsidRDefault="00AA4165" w:rsidP="00AA4165">
      <w:pPr>
        <w:rPr>
          <w:rFonts w:ascii="Georgia" w:hAnsi="Georgia"/>
        </w:rPr>
      </w:pPr>
      <w:r w:rsidRPr="00DA3BCC">
        <w:rPr>
          <w:rFonts w:ascii="Georgia" w:hAnsi="Georgia"/>
          <w:u w:val="single"/>
        </w:rPr>
        <w:t>Research Question:</w:t>
      </w:r>
    </w:p>
    <w:p w14:paraId="479054F3" w14:textId="77777777" w:rsidR="00AA4165" w:rsidRPr="00DA3BCC" w:rsidRDefault="00AA4165" w:rsidP="00AA4165">
      <w:pPr>
        <w:pStyle w:val="ListParagraph"/>
        <w:numPr>
          <w:ilvl w:val="0"/>
          <w:numId w:val="2"/>
        </w:numPr>
        <w:rPr>
          <w:rFonts w:ascii="Georgia" w:hAnsi="Georgia" w:cs="Times New Roman"/>
        </w:rPr>
      </w:pPr>
      <w:r w:rsidRPr="00DA3BCC">
        <w:rPr>
          <w:rFonts w:ascii="Georgia" w:hAnsi="Georgia" w:cs="Times New Roman"/>
          <w:b/>
        </w:rPr>
        <w:t>What is the underlying research question?</w:t>
      </w:r>
    </w:p>
    <w:p w14:paraId="0717BF21" w14:textId="77777777" w:rsidR="00AA4165" w:rsidRPr="00DA3BCC" w:rsidRDefault="00AA4165" w:rsidP="00AA4165">
      <w:pPr>
        <w:pStyle w:val="ListParagraph"/>
        <w:numPr>
          <w:ilvl w:val="1"/>
          <w:numId w:val="2"/>
        </w:numPr>
        <w:rPr>
          <w:rFonts w:ascii="Georgia" w:hAnsi="Georgia" w:cs="Times New Roman"/>
        </w:rPr>
      </w:pPr>
      <w:r w:rsidRPr="00DA3BCC">
        <w:rPr>
          <w:rFonts w:ascii="Georgia" w:hAnsi="Georgia" w:cs="Times New Roman"/>
        </w:rPr>
        <w:t>“What is the effect of this on that?”</w:t>
      </w:r>
    </w:p>
    <w:p w14:paraId="350C0817" w14:textId="77777777" w:rsidR="00AA4165" w:rsidRPr="00DA3BCC" w:rsidRDefault="00AA4165" w:rsidP="00AA4165">
      <w:pPr>
        <w:pStyle w:val="ListParagraph"/>
        <w:numPr>
          <w:ilvl w:val="1"/>
          <w:numId w:val="2"/>
        </w:numPr>
        <w:rPr>
          <w:rFonts w:ascii="Georgia" w:hAnsi="Georgia" w:cs="Times New Roman"/>
        </w:rPr>
      </w:pPr>
      <w:r w:rsidRPr="00DA3BCC">
        <w:rPr>
          <w:rFonts w:ascii="Georgia" w:hAnsi="Georgia" w:cs="Times New Roman"/>
        </w:rPr>
        <w:t>“What explains variation in this?”</w:t>
      </w:r>
    </w:p>
    <w:p w14:paraId="299F2F8D" w14:textId="77777777" w:rsidR="00AA4165" w:rsidRPr="00DA3BCC" w:rsidRDefault="00AA4165" w:rsidP="00AA4165">
      <w:pPr>
        <w:pStyle w:val="ListParagraph"/>
        <w:numPr>
          <w:ilvl w:val="0"/>
          <w:numId w:val="2"/>
        </w:numPr>
        <w:rPr>
          <w:rFonts w:ascii="Georgia" w:hAnsi="Georgia" w:cs="Times New Roman"/>
        </w:rPr>
      </w:pPr>
      <w:r w:rsidRPr="00DA3BCC">
        <w:rPr>
          <w:rFonts w:ascii="Georgia" w:hAnsi="Georgia" w:cs="Times New Roman"/>
          <w:b/>
        </w:rPr>
        <w:t>What is the underlying variation being explained?</w:t>
      </w:r>
    </w:p>
    <w:p w14:paraId="5AEFFBDA" w14:textId="77777777" w:rsidR="00AA4165" w:rsidRPr="00DA3BCC" w:rsidRDefault="00AA4165" w:rsidP="00AA4165">
      <w:pPr>
        <w:pStyle w:val="ListParagraph"/>
        <w:numPr>
          <w:ilvl w:val="1"/>
          <w:numId w:val="2"/>
        </w:numPr>
        <w:rPr>
          <w:rFonts w:ascii="Georgia" w:hAnsi="Georgia" w:cs="Times New Roman"/>
        </w:rPr>
      </w:pPr>
      <w:r w:rsidRPr="00DA3BCC">
        <w:rPr>
          <w:rFonts w:ascii="Georgia" w:hAnsi="Georgia" w:cs="Times New Roman"/>
        </w:rPr>
        <w:t>Why is that variation inherently important?</w:t>
      </w:r>
    </w:p>
    <w:p w14:paraId="439DCCE9" w14:textId="77777777" w:rsidR="00AA4165" w:rsidRPr="00DA3BCC" w:rsidRDefault="00AA4165" w:rsidP="00AA4165">
      <w:pPr>
        <w:rPr>
          <w:rFonts w:ascii="Georgia" w:hAnsi="Georgia"/>
          <w:u w:val="single"/>
        </w:rPr>
      </w:pPr>
      <w:r w:rsidRPr="00DA3BCC">
        <w:rPr>
          <w:rFonts w:ascii="Georgia" w:hAnsi="Georgia"/>
          <w:u w:val="single"/>
        </w:rPr>
        <w:t>Theory:</w:t>
      </w:r>
    </w:p>
    <w:p w14:paraId="17CAE402" w14:textId="77777777" w:rsidR="00AA4165" w:rsidRPr="00DA3BCC" w:rsidRDefault="00AA4165" w:rsidP="00AA4165">
      <w:pPr>
        <w:pStyle w:val="ListParagraph"/>
        <w:numPr>
          <w:ilvl w:val="0"/>
          <w:numId w:val="1"/>
        </w:numPr>
        <w:rPr>
          <w:rFonts w:ascii="Georgia" w:hAnsi="Georgia" w:cs="Times New Roman"/>
        </w:rPr>
      </w:pPr>
      <w:r w:rsidRPr="00DA3BCC">
        <w:rPr>
          <w:rFonts w:ascii="Georgia" w:hAnsi="Georgia" w:cs="Times New Roman"/>
          <w:b/>
        </w:rPr>
        <w:t>What are the assumptions?</w:t>
      </w:r>
      <w:r w:rsidRPr="00DA3BCC">
        <w:rPr>
          <w:rFonts w:ascii="Georgia" w:hAnsi="Georgia" w:cs="Times New Roman"/>
        </w:rPr>
        <w:t xml:space="preserve">  All theories are a collection of simplifying assumptions.  Our assumptions usually pertain to: Who are the actors in the model, what do they want, and what choices are they making to try and get what they want?  What information do they have available as they make these decisions?</w:t>
      </w:r>
    </w:p>
    <w:p w14:paraId="5D99E0A4" w14:textId="77777777" w:rsidR="00AA4165" w:rsidRPr="00DA3BCC" w:rsidRDefault="00AA4165" w:rsidP="00AA4165">
      <w:pPr>
        <w:pStyle w:val="ListParagraph"/>
        <w:numPr>
          <w:ilvl w:val="0"/>
          <w:numId w:val="1"/>
        </w:numPr>
        <w:rPr>
          <w:rFonts w:ascii="Georgia" w:hAnsi="Georgia" w:cs="Times New Roman"/>
        </w:rPr>
      </w:pPr>
      <w:r w:rsidRPr="00DA3BCC">
        <w:rPr>
          <w:rFonts w:ascii="Georgia" w:hAnsi="Georgia" w:cs="Times New Roman"/>
          <w:b/>
        </w:rPr>
        <w:t>What is the key result(s) of the theoretical model?</w:t>
      </w:r>
      <w:r w:rsidRPr="00DA3BCC">
        <w:rPr>
          <w:rFonts w:ascii="Georgia" w:hAnsi="Georgia" w:cs="Times New Roman"/>
        </w:rPr>
        <w:t xml:space="preserve">  These are usually in one of two forms:</w:t>
      </w:r>
    </w:p>
    <w:p w14:paraId="734BCB17"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t>“There exists”:  A model might demonstrate the existence of an equilibrium with certain features.</w:t>
      </w:r>
    </w:p>
    <w:p w14:paraId="3DBB378D"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t>“Comparative statics”: These are predictions about the relationship between two variables that are derived from the model.  They relate an exogenous (explanatory, independent, etc.) variable to an endogenous choice (outcome, dependent variable, decision, action, etc.).</w:t>
      </w:r>
    </w:p>
    <w:p w14:paraId="524F0259" w14:textId="77777777" w:rsidR="00AA4165" w:rsidRPr="00DA3BCC" w:rsidRDefault="00AA4165" w:rsidP="00AA4165">
      <w:pPr>
        <w:pStyle w:val="ListParagraph"/>
        <w:numPr>
          <w:ilvl w:val="0"/>
          <w:numId w:val="1"/>
        </w:numPr>
        <w:rPr>
          <w:rFonts w:ascii="Georgia" w:hAnsi="Georgia" w:cs="Times New Roman"/>
          <w:b/>
        </w:rPr>
      </w:pPr>
      <w:r w:rsidRPr="00DA3BCC">
        <w:rPr>
          <w:rFonts w:ascii="Georgia" w:hAnsi="Georgia" w:cs="Times New Roman"/>
          <w:b/>
        </w:rPr>
        <w:t>How might alternative assumptions lead to different results?</w:t>
      </w:r>
    </w:p>
    <w:p w14:paraId="3C1A0047"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t>In reading models, it is never a useful criticism to say “The model made this assumption, which clearly isn’t right.”  It’s a model.  By definition, it “isn’t right.”</w:t>
      </w:r>
    </w:p>
    <w:p w14:paraId="4C896581"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t>It is a useful criticism to say “The model assumed this, but if we assumed that then result [x] might be different.”</w:t>
      </w:r>
    </w:p>
    <w:p w14:paraId="4E07EB2A" w14:textId="77777777" w:rsidR="00AA4165" w:rsidRPr="00DA3BCC" w:rsidRDefault="00AA4165" w:rsidP="00AA4165">
      <w:pPr>
        <w:rPr>
          <w:rFonts w:ascii="Georgia" w:hAnsi="Georgia"/>
          <w:u w:val="single"/>
        </w:rPr>
      </w:pPr>
      <w:r w:rsidRPr="00DA3BCC">
        <w:rPr>
          <w:rFonts w:ascii="Georgia" w:hAnsi="Georgia"/>
          <w:u w:val="single"/>
        </w:rPr>
        <w:t>Empirics:</w:t>
      </w:r>
    </w:p>
    <w:p w14:paraId="20D59A47" w14:textId="77777777" w:rsidR="00AA4165" w:rsidRPr="00DA3BCC" w:rsidRDefault="00AA4165" w:rsidP="00AA4165">
      <w:pPr>
        <w:pStyle w:val="ListParagraph"/>
        <w:numPr>
          <w:ilvl w:val="0"/>
          <w:numId w:val="1"/>
        </w:numPr>
        <w:rPr>
          <w:rFonts w:ascii="Georgia" w:hAnsi="Georgia" w:cs="Times New Roman"/>
        </w:rPr>
      </w:pPr>
      <w:r w:rsidRPr="00DA3BCC">
        <w:rPr>
          <w:rFonts w:ascii="Georgia" w:hAnsi="Georgia" w:cs="Times New Roman"/>
          <w:b/>
        </w:rPr>
        <w:t>What is the laboratory</w:t>
      </w:r>
      <w:r w:rsidRPr="00DA3BCC">
        <w:rPr>
          <w:rFonts w:ascii="Georgia" w:hAnsi="Georgia" w:cs="Times New Roman"/>
        </w:rPr>
        <w:t xml:space="preserve"> – i.e. the collection of real world phenomena – in which the author has chosen to test their argument?</w:t>
      </w:r>
    </w:p>
    <w:p w14:paraId="3D8C5E79"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t>You could also call this the population from which the sample will be drawn.</w:t>
      </w:r>
    </w:p>
    <w:p w14:paraId="4D112923"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lastRenderedPageBreak/>
        <w:t>Good laboratories are (a) big: if you can test your argument in a more important real-world setting, that’s better than testing it on something obscure (b) fit: the real-world phenomenon match closely the assumptions made in your theory and (c) defend: against potential threats to inference.  More on threats to inference later.</w:t>
      </w:r>
    </w:p>
    <w:p w14:paraId="2664141C" w14:textId="77777777" w:rsidR="00AA4165" w:rsidRPr="00DA3BCC" w:rsidRDefault="00AA4165" w:rsidP="00AA4165">
      <w:pPr>
        <w:pStyle w:val="ListParagraph"/>
        <w:numPr>
          <w:ilvl w:val="0"/>
          <w:numId w:val="1"/>
        </w:numPr>
        <w:rPr>
          <w:rFonts w:ascii="Georgia" w:hAnsi="Georgia" w:cs="Times New Roman"/>
        </w:rPr>
      </w:pPr>
      <w:r w:rsidRPr="00DA3BCC">
        <w:rPr>
          <w:rFonts w:ascii="Georgia" w:hAnsi="Georgia" w:cs="Times New Roman"/>
          <w:b/>
        </w:rPr>
        <w:t>Who are the subjects</w:t>
      </w:r>
      <w:r w:rsidRPr="00DA3BCC">
        <w:rPr>
          <w:rFonts w:ascii="Georgia" w:hAnsi="Georgia" w:cs="Times New Roman"/>
        </w:rPr>
        <w:t xml:space="preserve"> in the lab (or what is the sample)?  What are the units of observation, over what time period, etc.</w:t>
      </w:r>
    </w:p>
    <w:p w14:paraId="68643B54" w14:textId="77777777" w:rsidR="00AA4165" w:rsidRPr="00DA3BCC" w:rsidRDefault="00AA4165" w:rsidP="00AA4165">
      <w:pPr>
        <w:pStyle w:val="ListParagraph"/>
        <w:numPr>
          <w:ilvl w:val="0"/>
          <w:numId w:val="1"/>
        </w:numPr>
        <w:rPr>
          <w:rFonts w:ascii="Georgia" w:hAnsi="Georgia" w:cs="Times New Roman"/>
          <w:b/>
        </w:rPr>
      </w:pPr>
      <w:r w:rsidRPr="00DA3BCC">
        <w:rPr>
          <w:rFonts w:ascii="Georgia" w:hAnsi="Georgia" w:cs="Times New Roman"/>
          <w:b/>
        </w:rPr>
        <w:t>How does the paper measure the key independent and dependent variables?</w:t>
      </w:r>
    </w:p>
    <w:p w14:paraId="6844F874"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t>Are these good measurements?  Do they map well onto the theoretical concept they purport to measure?</w:t>
      </w:r>
    </w:p>
    <w:p w14:paraId="38FC6C68" w14:textId="77777777" w:rsidR="00AA4165" w:rsidRPr="00DA3BCC" w:rsidRDefault="00AA4165" w:rsidP="00AA4165">
      <w:pPr>
        <w:pStyle w:val="ListParagraph"/>
        <w:numPr>
          <w:ilvl w:val="0"/>
          <w:numId w:val="1"/>
        </w:numPr>
        <w:rPr>
          <w:rFonts w:ascii="Georgia" w:hAnsi="Georgia" w:cs="Times New Roman"/>
          <w:b/>
        </w:rPr>
      </w:pPr>
      <w:r w:rsidRPr="00DA3BCC">
        <w:rPr>
          <w:rFonts w:ascii="Georgia" w:hAnsi="Georgia" w:cs="Times New Roman"/>
          <w:b/>
        </w:rPr>
        <w:t>What is the key relationship in the data that the paper finds (or doesn’t find)?</w:t>
      </w:r>
    </w:p>
    <w:p w14:paraId="46D7ABB2"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t xml:space="preserve">Quantitative and qualitative data analysis and everything in between are, at their core, </w:t>
      </w:r>
      <w:r w:rsidRPr="00DA3BCC">
        <w:rPr>
          <w:rFonts w:ascii="Georgia" w:hAnsi="Georgia" w:cs="Times New Roman"/>
          <w:i/>
        </w:rPr>
        <w:t>the exact same thing</w:t>
      </w:r>
      <w:r w:rsidRPr="00DA3BCC">
        <w:rPr>
          <w:rFonts w:ascii="Georgia" w:hAnsi="Georgia" w:cs="Times New Roman"/>
        </w:rPr>
        <w:t>.  They are the search for relationships in data.  The only differences are that one approach writes down models of these relationships mathematically and uses numerical data.</w:t>
      </w:r>
    </w:p>
    <w:p w14:paraId="5AE2A44E"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t>Does the relationship predicted by the theory find support?</w:t>
      </w:r>
    </w:p>
    <w:p w14:paraId="43C6199B"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t>How large, substantively, is the relationship?  E.g. “A 1% increase in the number of unionized workers is associated with a 30% increase in tariffs.”</w:t>
      </w:r>
    </w:p>
    <w:p w14:paraId="21D11DE9" w14:textId="77777777" w:rsidR="00AA4165" w:rsidRPr="00DA3BCC" w:rsidRDefault="00AA4165" w:rsidP="00AA4165">
      <w:pPr>
        <w:pStyle w:val="ListParagraph"/>
        <w:numPr>
          <w:ilvl w:val="0"/>
          <w:numId w:val="1"/>
        </w:numPr>
        <w:rPr>
          <w:rFonts w:ascii="Georgia" w:hAnsi="Georgia" w:cs="Times New Roman"/>
          <w:b/>
        </w:rPr>
      </w:pPr>
      <w:r w:rsidRPr="00DA3BCC">
        <w:rPr>
          <w:rFonts w:ascii="Georgia" w:hAnsi="Georgia" w:cs="Times New Roman"/>
          <w:b/>
        </w:rPr>
        <w:t>Threats to inference:</w:t>
      </w:r>
    </w:p>
    <w:p w14:paraId="6E753BDF"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t xml:space="preserve">Omitted stuff: Things the author should have included but did not </w:t>
      </w:r>
      <w:r w:rsidRPr="00DA3BCC">
        <w:rPr>
          <w:rFonts w:ascii="Georgia" w:hAnsi="Georgia" w:cs="Times New Roman"/>
          <w:i/>
        </w:rPr>
        <w:t>and which affect the relationship between the independent and dependent variable.</w:t>
      </w:r>
      <w:r w:rsidRPr="00DA3BCC">
        <w:rPr>
          <w:rFonts w:ascii="Georgia" w:hAnsi="Georgia" w:cs="Times New Roman"/>
        </w:rPr>
        <w:t xml:space="preserve">  Note, this argument is useless without the second part, in italics.</w:t>
      </w:r>
    </w:p>
    <w:p w14:paraId="2286DE1D"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t>Endogeneity: “There is something else that affects the independent and dependent variable which creates the illusion of a relationship between the two but really it’s this other thing that’s doing the work.”</w:t>
      </w:r>
    </w:p>
    <w:p w14:paraId="2B03BB01"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t>If you looked at a different sample, you’d find something else.</w:t>
      </w:r>
    </w:p>
    <w:p w14:paraId="4929DF3E"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t>Something about what you’ve done has made you overconfident about the relationship you’ve found and your result may really be spurious.</w:t>
      </w:r>
    </w:p>
    <w:p w14:paraId="66662B1B"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t>And many, many more.</w:t>
      </w:r>
    </w:p>
    <w:p w14:paraId="7890A5FD" w14:textId="77777777" w:rsidR="00AA4165" w:rsidRPr="00DA3BCC" w:rsidRDefault="00AA4165" w:rsidP="00AA4165">
      <w:pPr>
        <w:rPr>
          <w:rFonts w:ascii="Georgia" w:hAnsi="Georgia"/>
          <w:u w:val="single"/>
        </w:rPr>
      </w:pPr>
      <w:r w:rsidRPr="00DA3BCC">
        <w:rPr>
          <w:rFonts w:ascii="Georgia" w:hAnsi="Georgia"/>
          <w:u w:val="single"/>
        </w:rPr>
        <w:t>Impact:</w:t>
      </w:r>
    </w:p>
    <w:p w14:paraId="603CCC6D" w14:textId="77777777" w:rsidR="00AA4165" w:rsidRPr="00DA3BCC" w:rsidRDefault="00AA4165" w:rsidP="00AA4165">
      <w:pPr>
        <w:pStyle w:val="ListParagraph"/>
        <w:numPr>
          <w:ilvl w:val="0"/>
          <w:numId w:val="1"/>
        </w:numPr>
        <w:rPr>
          <w:rFonts w:ascii="Georgia" w:hAnsi="Georgia" w:cs="Times New Roman"/>
          <w:b/>
        </w:rPr>
      </w:pPr>
      <w:r w:rsidRPr="00DA3BCC">
        <w:rPr>
          <w:rFonts w:ascii="Georgia" w:hAnsi="Georgia" w:cs="Times New Roman"/>
          <w:b/>
        </w:rPr>
        <w:t>Why should I care about this paper?</w:t>
      </w:r>
    </w:p>
    <w:p w14:paraId="177B52A2"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t>How much better do I understand a particular real-world phenomenon after reading this than before?</w:t>
      </w:r>
    </w:p>
    <w:p w14:paraId="711DCCF1"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t>How important is that phenomenon in the first place?</w:t>
      </w:r>
    </w:p>
    <w:p w14:paraId="1F4C2D51"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t>If this paper is right, then who is wrong?  Was the literature headed in one particular direction and this paper changed the literature’s course?</w:t>
      </w:r>
    </w:p>
    <w:p w14:paraId="48734854" w14:textId="77777777" w:rsidR="00AA4165" w:rsidRPr="00DA3BCC" w:rsidRDefault="00AA4165" w:rsidP="00AA4165">
      <w:pPr>
        <w:pStyle w:val="ListParagraph"/>
        <w:numPr>
          <w:ilvl w:val="1"/>
          <w:numId w:val="1"/>
        </w:numPr>
        <w:rPr>
          <w:rFonts w:ascii="Georgia" w:hAnsi="Georgia" w:cs="Times New Roman"/>
        </w:rPr>
      </w:pPr>
      <w:r w:rsidRPr="00DA3BCC">
        <w:rPr>
          <w:rFonts w:ascii="Georgia" w:hAnsi="Georgia" w:cs="Times New Roman"/>
        </w:rPr>
        <w:t>Are there other real-world phenomena that this argument could help us understand?</w:t>
      </w:r>
    </w:p>
    <w:p w14:paraId="09AA986F" w14:textId="77777777" w:rsidR="00AA4165" w:rsidRPr="00DA3BCC" w:rsidRDefault="00AA4165" w:rsidP="00AA4165">
      <w:pPr>
        <w:rPr>
          <w:rFonts w:ascii="Georgia" w:hAnsi="Georgia"/>
        </w:rPr>
      </w:pPr>
    </w:p>
    <w:p w14:paraId="70A68C99" w14:textId="77777777" w:rsidR="00AA4165" w:rsidRPr="00DA3BCC" w:rsidRDefault="00AA4165" w:rsidP="00AA4165">
      <w:pPr>
        <w:rPr>
          <w:rFonts w:ascii="Georgia" w:hAnsi="Georgia"/>
        </w:rPr>
      </w:pPr>
      <w:r w:rsidRPr="00DA3BCC">
        <w:rPr>
          <w:rFonts w:ascii="Georgia" w:hAnsi="Georgia"/>
        </w:rPr>
        <w:t>Note that not all papers will fit this template.  Some will be theory only, while others will be empirical.  That’s ok.  This will still be a helpful guide.</w:t>
      </w:r>
    </w:p>
    <w:p w14:paraId="406CC537" w14:textId="77777777" w:rsidR="00AA4165" w:rsidRPr="00DA3BCC" w:rsidRDefault="00AA4165" w:rsidP="00AA4165">
      <w:pPr>
        <w:rPr>
          <w:rFonts w:ascii="Georgia" w:hAnsi="Georgia"/>
        </w:rPr>
      </w:pPr>
    </w:p>
    <w:p w14:paraId="27D69DBB" w14:textId="77777777" w:rsidR="00AA4165" w:rsidRPr="00DA3BCC" w:rsidRDefault="00AA4165" w:rsidP="00AA4165">
      <w:pPr>
        <w:rPr>
          <w:rFonts w:ascii="Georgia" w:hAnsi="Georgia"/>
        </w:rPr>
      </w:pPr>
    </w:p>
    <w:p w14:paraId="6E6B4D89" w14:textId="47CE87F6" w:rsidR="00376E08" w:rsidRDefault="00AF300F" w:rsidP="00AA4165">
      <w:pPr>
        <w:rPr>
          <w:rFonts w:ascii="Georgia" w:hAnsi="Georgia"/>
        </w:rPr>
      </w:pPr>
      <w:r>
        <w:rPr>
          <w:rFonts w:ascii="Georgia" w:hAnsi="Georgia"/>
        </w:rPr>
        <w:t>Prof Chaudoin notes to self for syllabus prep:</w:t>
      </w:r>
    </w:p>
    <w:p w14:paraId="704F34BC" w14:textId="77777777" w:rsidR="00EE54F1" w:rsidRDefault="00EE54F1" w:rsidP="00091860">
      <w:pPr>
        <w:rPr>
          <w:rFonts w:ascii="Georgia" w:hAnsi="Georgia"/>
        </w:rPr>
      </w:pPr>
    </w:p>
    <w:p w14:paraId="25031D50" w14:textId="76387E39" w:rsidR="00091860" w:rsidRPr="00F736F6" w:rsidRDefault="00091860" w:rsidP="00091860">
      <w:pPr>
        <w:rPr>
          <w:rFonts w:ascii="Georgia" w:hAnsi="Georgia"/>
          <w:sz w:val="20"/>
          <w:szCs w:val="20"/>
        </w:rPr>
      </w:pPr>
      <w:r w:rsidRPr="00F736F6">
        <w:rPr>
          <w:rFonts w:ascii="Georgia" w:hAnsi="Georgia"/>
          <w:sz w:val="20"/>
          <w:szCs w:val="20"/>
        </w:rPr>
        <w:t>Ask them to subscribe to HRW and AI daily reports?</w:t>
      </w:r>
      <w:r>
        <w:rPr>
          <w:rFonts w:ascii="Georgia" w:hAnsi="Georgia"/>
          <w:sz w:val="20"/>
          <w:szCs w:val="20"/>
        </w:rPr>
        <w:t xml:space="preserve">  Morning multilateralism</w:t>
      </w:r>
      <w:r w:rsidR="00EE54F1">
        <w:rPr>
          <w:rFonts w:ascii="Georgia" w:hAnsi="Georgia"/>
          <w:sz w:val="20"/>
          <w:szCs w:val="20"/>
        </w:rPr>
        <w:t>?</w:t>
      </w:r>
    </w:p>
    <w:p w14:paraId="2C2BBD1F" w14:textId="77777777" w:rsidR="00091860" w:rsidRDefault="00091860" w:rsidP="00091860">
      <w:pPr>
        <w:rPr>
          <w:rFonts w:ascii="Georgia" w:hAnsi="Georgia"/>
        </w:rPr>
      </w:pPr>
    </w:p>
    <w:p w14:paraId="105801E3" w14:textId="77777777" w:rsidR="00091860" w:rsidRPr="00091860" w:rsidRDefault="00091860" w:rsidP="00091860">
      <w:pPr>
        <w:rPr>
          <w:rFonts w:ascii="Georgia" w:hAnsi="Georgia"/>
        </w:rPr>
      </w:pPr>
    </w:p>
    <w:p w14:paraId="5A313393" w14:textId="77777777" w:rsidR="00376E08" w:rsidRDefault="00376E08">
      <w:pPr>
        <w:rPr>
          <w:rFonts w:ascii="Georgia" w:eastAsia="Times New Roman" w:hAnsi="Georgia"/>
          <w:sz w:val="20"/>
          <w:szCs w:val="20"/>
        </w:rPr>
      </w:pPr>
    </w:p>
    <w:p w14:paraId="474DFCD6" w14:textId="77777777" w:rsidR="00091860" w:rsidRPr="00F736F6" w:rsidRDefault="00091860">
      <w:pPr>
        <w:rPr>
          <w:rFonts w:ascii="Georgia" w:hAnsi="Georgia"/>
        </w:rPr>
      </w:pPr>
    </w:p>
    <w:sectPr w:rsidR="00091860" w:rsidRPr="00F736F6" w:rsidSect="00C2067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E02B7" w14:textId="77777777" w:rsidR="00401AD8" w:rsidRDefault="00401AD8" w:rsidP="00091860">
      <w:r>
        <w:separator/>
      </w:r>
    </w:p>
  </w:endnote>
  <w:endnote w:type="continuationSeparator" w:id="0">
    <w:p w14:paraId="49E67069" w14:textId="77777777" w:rsidR="00401AD8" w:rsidRDefault="00401AD8" w:rsidP="0009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63CE8" w14:textId="77777777" w:rsidR="006B2D3F" w:rsidRDefault="006B2D3F" w:rsidP="00354D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F07C88" w14:textId="77777777" w:rsidR="006B2D3F" w:rsidRDefault="006B2D3F" w:rsidP="006F4C2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9BD8" w14:textId="77777777" w:rsidR="006B2D3F" w:rsidRDefault="006B2D3F" w:rsidP="00354D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307D">
      <w:rPr>
        <w:rStyle w:val="PageNumber"/>
        <w:noProof/>
      </w:rPr>
      <w:t>2</w:t>
    </w:r>
    <w:r>
      <w:rPr>
        <w:rStyle w:val="PageNumber"/>
      </w:rPr>
      <w:fldChar w:fldCharType="end"/>
    </w:r>
  </w:p>
  <w:p w14:paraId="4147EB6D" w14:textId="77777777" w:rsidR="006B2D3F" w:rsidRDefault="006B2D3F" w:rsidP="006F4C2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3FB62" w14:textId="77777777" w:rsidR="00401AD8" w:rsidRDefault="00401AD8" w:rsidP="00091860">
      <w:r>
        <w:separator/>
      </w:r>
    </w:p>
  </w:footnote>
  <w:footnote w:type="continuationSeparator" w:id="0">
    <w:p w14:paraId="61A47AEC" w14:textId="77777777" w:rsidR="00401AD8" w:rsidRDefault="00401AD8" w:rsidP="000918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B1E8C" w14:textId="2E25EACC" w:rsidR="006B2D3F" w:rsidRDefault="006B2D3F" w:rsidP="006F4C2B">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B92E4" w14:textId="77777777" w:rsidR="006B2D3F" w:rsidRDefault="006B2D3F" w:rsidP="002034EC">
    <w:pPr>
      <w:pStyle w:val="Header"/>
      <w:jc w:val="center"/>
    </w:pPr>
    <w:r w:rsidRPr="002034EC">
      <w:rPr>
        <w:noProof/>
      </w:rPr>
      <w:drawing>
        <wp:inline distT="0" distB="0" distL="0" distR="0" wp14:anchorId="36FDA15E" wp14:editId="3B245756">
          <wp:extent cx="1880235" cy="763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8936" cy="775505"/>
                  </a:xfrm>
                  <a:prstGeom prst="rect">
                    <a:avLst/>
                  </a:prstGeom>
                </pic:spPr>
              </pic:pic>
            </a:graphicData>
          </a:graphic>
        </wp:inline>
      </w:drawing>
    </w:r>
  </w:p>
  <w:p w14:paraId="710F163B" w14:textId="77777777" w:rsidR="006B2D3F" w:rsidRDefault="006B2D3F" w:rsidP="002034EC">
    <w:pPr>
      <w:pStyle w:val="Header"/>
      <w:jc w:val="center"/>
    </w:pPr>
  </w:p>
  <w:p w14:paraId="6AD4DABB" w14:textId="77777777" w:rsidR="006B2D3F" w:rsidRPr="006F4C2B" w:rsidRDefault="006B2D3F" w:rsidP="002034EC">
    <w:pPr>
      <w:pStyle w:val="Header"/>
      <w:jc w:val="center"/>
      <w:rPr>
        <w:rFonts w:ascii="Georgia" w:hAnsi="Georgia"/>
        <w:b/>
        <w:sz w:val="28"/>
        <w:szCs w:val="28"/>
      </w:rPr>
    </w:pPr>
    <w:r w:rsidRPr="006F4C2B">
      <w:rPr>
        <w:rFonts w:ascii="Georgia" w:hAnsi="Georgia"/>
        <w:b/>
        <w:sz w:val="28"/>
        <w:szCs w:val="28"/>
      </w:rPr>
      <w:t>GOV 94: Human Rights</w:t>
    </w:r>
  </w:p>
  <w:p w14:paraId="02D8172C" w14:textId="77777777" w:rsidR="006B2D3F" w:rsidRPr="006F4C2B" w:rsidRDefault="006B2D3F" w:rsidP="002034EC">
    <w:pPr>
      <w:pStyle w:val="Header"/>
      <w:jc w:val="center"/>
      <w:rPr>
        <w:rFonts w:ascii="Georgia" w:hAnsi="Georgia"/>
        <w:b/>
        <w:sz w:val="28"/>
        <w:szCs w:val="28"/>
      </w:rPr>
    </w:pPr>
    <w:r w:rsidRPr="006F4C2B">
      <w:rPr>
        <w:rFonts w:ascii="Georgia" w:hAnsi="Georgia"/>
        <w:b/>
        <w:sz w:val="28"/>
        <w:szCs w:val="28"/>
      </w:rPr>
      <w:t>Chaudoin, Fall 2020</w:t>
    </w:r>
  </w:p>
  <w:p w14:paraId="6BD483BB" w14:textId="77777777" w:rsidR="006B2D3F" w:rsidRDefault="006B2D3F" w:rsidP="002034E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3EF7"/>
    <w:multiLevelType w:val="hybridMultilevel"/>
    <w:tmpl w:val="3C6EDC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E6FAA"/>
    <w:multiLevelType w:val="hybridMultilevel"/>
    <w:tmpl w:val="28B046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650DC"/>
    <w:multiLevelType w:val="hybridMultilevel"/>
    <w:tmpl w:val="7F22DBB4"/>
    <w:lvl w:ilvl="0" w:tplc="995A9EB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670F1"/>
    <w:multiLevelType w:val="hybridMultilevel"/>
    <w:tmpl w:val="A68A7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A6A63"/>
    <w:multiLevelType w:val="hybridMultilevel"/>
    <w:tmpl w:val="A9F25618"/>
    <w:lvl w:ilvl="0" w:tplc="6942A16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96D4B"/>
    <w:multiLevelType w:val="hybridMultilevel"/>
    <w:tmpl w:val="79FC1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3F469B"/>
    <w:multiLevelType w:val="hybridMultilevel"/>
    <w:tmpl w:val="C7E646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D23794"/>
    <w:multiLevelType w:val="hybridMultilevel"/>
    <w:tmpl w:val="72D821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273D3A"/>
    <w:multiLevelType w:val="hybridMultilevel"/>
    <w:tmpl w:val="DC4CFCD8"/>
    <w:lvl w:ilvl="0" w:tplc="3EB4EF6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4523575"/>
    <w:multiLevelType w:val="hybridMultilevel"/>
    <w:tmpl w:val="B5145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59723E"/>
    <w:multiLevelType w:val="hybridMultilevel"/>
    <w:tmpl w:val="CAE8D7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BF42A0"/>
    <w:multiLevelType w:val="hybridMultilevel"/>
    <w:tmpl w:val="594418F8"/>
    <w:lvl w:ilvl="0" w:tplc="C1766E9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9487188"/>
    <w:multiLevelType w:val="hybridMultilevel"/>
    <w:tmpl w:val="3C1E99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D101DE"/>
    <w:multiLevelType w:val="hybridMultilevel"/>
    <w:tmpl w:val="6B1A6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DD2BD6"/>
    <w:multiLevelType w:val="hybridMultilevel"/>
    <w:tmpl w:val="96801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EE503C"/>
    <w:multiLevelType w:val="hybridMultilevel"/>
    <w:tmpl w:val="F8D0DE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870A19"/>
    <w:multiLevelType w:val="hybridMultilevel"/>
    <w:tmpl w:val="22129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8172F9"/>
    <w:multiLevelType w:val="hybridMultilevel"/>
    <w:tmpl w:val="425E8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F5461C"/>
    <w:multiLevelType w:val="hybridMultilevel"/>
    <w:tmpl w:val="5DFA96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4653A0"/>
    <w:multiLevelType w:val="hybridMultilevel"/>
    <w:tmpl w:val="EEF604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05C1B"/>
    <w:multiLevelType w:val="hybridMultilevel"/>
    <w:tmpl w:val="32BE3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395554"/>
    <w:multiLevelType w:val="hybridMultilevel"/>
    <w:tmpl w:val="EB048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322387"/>
    <w:multiLevelType w:val="hybridMultilevel"/>
    <w:tmpl w:val="7CC88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5"/>
  </w:num>
  <w:num w:numId="4">
    <w:abstractNumId w:val="6"/>
  </w:num>
  <w:num w:numId="5">
    <w:abstractNumId w:val="12"/>
  </w:num>
  <w:num w:numId="6">
    <w:abstractNumId w:val="3"/>
  </w:num>
  <w:num w:numId="7">
    <w:abstractNumId w:val="1"/>
  </w:num>
  <w:num w:numId="8">
    <w:abstractNumId w:val="22"/>
  </w:num>
  <w:num w:numId="9">
    <w:abstractNumId w:val="7"/>
  </w:num>
  <w:num w:numId="10">
    <w:abstractNumId w:val="9"/>
  </w:num>
  <w:num w:numId="11">
    <w:abstractNumId w:val="10"/>
  </w:num>
  <w:num w:numId="12">
    <w:abstractNumId w:val="13"/>
  </w:num>
  <w:num w:numId="13">
    <w:abstractNumId w:val="16"/>
  </w:num>
  <w:num w:numId="14">
    <w:abstractNumId w:val="5"/>
  </w:num>
  <w:num w:numId="15">
    <w:abstractNumId w:val="14"/>
  </w:num>
  <w:num w:numId="16">
    <w:abstractNumId w:val="18"/>
  </w:num>
  <w:num w:numId="17">
    <w:abstractNumId w:val="20"/>
  </w:num>
  <w:num w:numId="18">
    <w:abstractNumId w:val="4"/>
  </w:num>
  <w:num w:numId="19">
    <w:abstractNumId w:val="11"/>
  </w:num>
  <w:num w:numId="20">
    <w:abstractNumId w:val="21"/>
  </w:num>
  <w:num w:numId="21">
    <w:abstractNumId w:val="17"/>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27"/>
    <w:rsid w:val="00010564"/>
    <w:rsid w:val="00013410"/>
    <w:rsid w:val="00014C99"/>
    <w:rsid w:val="00017B2C"/>
    <w:rsid w:val="00023180"/>
    <w:rsid w:val="000407F1"/>
    <w:rsid w:val="000620C1"/>
    <w:rsid w:val="00075835"/>
    <w:rsid w:val="00080A16"/>
    <w:rsid w:val="00091860"/>
    <w:rsid w:val="00094031"/>
    <w:rsid w:val="000A2B7E"/>
    <w:rsid w:val="000B5253"/>
    <w:rsid w:val="000C345E"/>
    <w:rsid w:val="000E578D"/>
    <w:rsid w:val="000E7930"/>
    <w:rsid w:val="000F3F3A"/>
    <w:rsid w:val="000F45AE"/>
    <w:rsid w:val="000F5451"/>
    <w:rsid w:val="00114250"/>
    <w:rsid w:val="00115E51"/>
    <w:rsid w:val="00124D6B"/>
    <w:rsid w:val="0012655F"/>
    <w:rsid w:val="00134DB3"/>
    <w:rsid w:val="001358E5"/>
    <w:rsid w:val="00137EA2"/>
    <w:rsid w:val="00142E3B"/>
    <w:rsid w:val="00164AE2"/>
    <w:rsid w:val="00170454"/>
    <w:rsid w:val="001A2ECF"/>
    <w:rsid w:val="001B20F8"/>
    <w:rsid w:val="001D0DBF"/>
    <w:rsid w:val="001D3523"/>
    <w:rsid w:val="001E1876"/>
    <w:rsid w:val="001E77EF"/>
    <w:rsid w:val="002034EC"/>
    <w:rsid w:val="00210BE1"/>
    <w:rsid w:val="00224476"/>
    <w:rsid w:val="0023307D"/>
    <w:rsid w:val="00235AC9"/>
    <w:rsid w:val="00264E85"/>
    <w:rsid w:val="00275213"/>
    <w:rsid w:val="002A2D9D"/>
    <w:rsid w:val="002A332C"/>
    <w:rsid w:val="002A5E37"/>
    <w:rsid w:val="002F432E"/>
    <w:rsid w:val="00341140"/>
    <w:rsid w:val="003469B8"/>
    <w:rsid w:val="003546BB"/>
    <w:rsid w:val="00354D71"/>
    <w:rsid w:val="00376E08"/>
    <w:rsid w:val="003928AD"/>
    <w:rsid w:val="00394819"/>
    <w:rsid w:val="003A49F6"/>
    <w:rsid w:val="003A71A8"/>
    <w:rsid w:val="003B2242"/>
    <w:rsid w:val="003C6605"/>
    <w:rsid w:val="003C6799"/>
    <w:rsid w:val="003D051B"/>
    <w:rsid w:val="003D4F17"/>
    <w:rsid w:val="00401AD8"/>
    <w:rsid w:val="0040502E"/>
    <w:rsid w:val="00412FE0"/>
    <w:rsid w:val="00430452"/>
    <w:rsid w:val="00431A2C"/>
    <w:rsid w:val="004342FA"/>
    <w:rsid w:val="00436B34"/>
    <w:rsid w:val="00437912"/>
    <w:rsid w:val="004570D8"/>
    <w:rsid w:val="004601B3"/>
    <w:rsid w:val="00462902"/>
    <w:rsid w:val="0047192F"/>
    <w:rsid w:val="004738C5"/>
    <w:rsid w:val="00475D09"/>
    <w:rsid w:val="00497E20"/>
    <w:rsid w:val="004B7599"/>
    <w:rsid w:val="004C2051"/>
    <w:rsid w:val="004E6EE2"/>
    <w:rsid w:val="004F2834"/>
    <w:rsid w:val="00553010"/>
    <w:rsid w:val="0056250A"/>
    <w:rsid w:val="00574D79"/>
    <w:rsid w:val="005762BA"/>
    <w:rsid w:val="00581471"/>
    <w:rsid w:val="0059322C"/>
    <w:rsid w:val="00595660"/>
    <w:rsid w:val="00604E63"/>
    <w:rsid w:val="006068B8"/>
    <w:rsid w:val="00610CB7"/>
    <w:rsid w:val="00623AF4"/>
    <w:rsid w:val="00627CFF"/>
    <w:rsid w:val="006363A9"/>
    <w:rsid w:val="00637D24"/>
    <w:rsid w:val="00637E6F"/>
    <w:rsid w:val="00666E90"/>
    <w:rsid w:val="006703BC"/>
    <w:rsid w:val="00681C8F"/>
    <w:rsid w:val="006A572C"/>
    <w:rsid w:val="006B2D3F"/>
    <w:rsid w:val="006B4D08"/>
    <w:rsid w:val="006C60FB"/>
    <w:rsid w:val="006D0211"/>
    <w:rsid w:val="006D3A78"/>
    <w:rsid w:val="006E44C6"/>
    <w:rsid w:val="006E67AC"/>
    <w:rsid w:val="006F4C2B"/>
    <w:rsid w:val="007045C4"/>
    <w:rsid w:val="00716CE3"/>
    <w:rsid w:val="007248D3"/>
    <w:rsid w:val="00731E38"/>
    <w:rsid w:val="00757662"/>
    <w:rsid w:val="00760292"/>
    <w:rsid w:val="0076353E"/>
    <w:rsid w:val="00763D2D"/>
    <w:rsid w:val="00767C3F"/>
    <w:rsid w:val="00782360"/>
    <w:rsid w:val="00784739"/>
    <w:rsid w:val="007906C8"/>
    <w:rsid w:val="0079232B"/>
    <w:rsid w:val="007950D8"/>
    <w:rsid w:val="007C0EFC"/>
    <w:rsid w:val="007C3D4E"/>
    <w:rsid w:val="007E1093"/>
    <w:rsid w:val="007F0D1E"/>
    <w:rsid w:val="00805FBC"/>
    <w:rsid w:val="00810834"/>
    <w:rsid w:val="00841621"/>
    <w:rsid w:val="00841FC3"/>
    <w:rsid w:val="00842A98"/>
    <w:rsid w:val="00862C6A"/>
    <w:rsid w:val="00886E83"/>
    <w:rsid w:val="00892B9B"/>
    <w:rsid w:val="008A32B0"/>
    <w:rsid w:val="008B11F3"/>
    <w:rsid w:val="008C3EDB"/>
    <w:rsid w:val="008C6E16"/>
    <w:rsid w:val="008C75B4"/>
    <w:rsid w:val="008D6867"/>
    <w:rsid w:val="008E37A2"/>
    <w:rsid w:val="008E5994"/>
    <w:rsid w:val="00925403"/>
    <w:rsid w:val="009321D4"/>
    <w:rsid w:val="00937A5D"/>
    <w:rsid w:val="00952370"/>
    <w:rsid w:val="00955B4A"/>
    <w:rsid w:val="009623F9"/>
    <w:rsid w:val="00964449"/>
    <w:rsid w:val="00966327"/>
    <w:rsid w:val="00977967"/>
    <w:rsid w:val="0098325A"/>
    <w:rsid w:val="009870DC"/>
    <w:rsid w:val="00994C6E"/>
    <w:rsid w:val="009B0429"/>
    <w:rsid w:val="009B1740"/>
    <w:rsid w:val="009B41DD"/>
    <w:rsid w:val="009B6D5A"/>
    <w:rsid w:val="009B6FD2"/>
    <w:rsid w:val="009C29E9"/>
    <w:rsid w:val="009E7AD1"/>
    <w:rsid w:val="009F6B56"/>
    <w:rsid w:val="00A10B47"/>
    <w:rsid w:val="00A13D64"/>
    <w:rsid w:val="00A340DD"/>
    <w:rsid w:val="00A477B7"/>
    <w:rsid w:val="00A624B7"/>
    <w:rsid w:val="00A63D32"/>
    <w:rsid w:val="00A9515F"/>
    <w:rsid w:val="00A97F25"/>
    <w:rsid w:val="00AA4165"/>
    <w:rsid w:val="00AB597C"/>
    <w:rsid w:val="00AC0687"/>
    <w:rsid w:val="00AD0BB6"/>
    <w:rsid w:val="00AE54D6"/>
    <w:rsid w:val="00AF300F"/>
    <w:rsid w:val="00B03FEA"/>
    <w:rsid w:val="00B27140"/>
    <w:rsid w:val="00B34BA5"/>
    <w:rsid w:val="00B447DB"/>
    <w:rsid w:val="00B770AE"/>
    <w:rsid w:val="00B869FE"/>
    <w:rsid w:val="00BE22DA"/>
    <w:rsid w:val="00BE364C"/>
    <w:rsid w:val="00C04390"/>
    <w:rsid w:val="00C07EF3"/>
    <w:rsid w:val="00C20672"/>
    <w:rsid w:val="00C242DA"/>
    <w:rsid w:val="00C27F1C"/>
    <w:rsid w:val="00C3746F"/>
    <w:rsid w:val="00C50C35"/>
    <w:rsid w:val="00C55B84"/>
    <w:rsid w:val="00C62622"/>
    <w:rsid w:val="00C74E54"/>
    <w:rsid w:val="00C80653"/>
    <w:rsid w:val="00C851BA"/>
    <w:rsid w:val="00C858DC"/>
    <w:rsid w:val="00C92DB5"/>
    <w:rsid w:val="00CA202F"/>
    <w:rsid w:val="00CB6BF0"/>
    <w:rsid w:val="00CB72DC"/>
    <w:rsid w:val="00CE159F"/>
    <w:rsid w:val="00CE626B"/>
    <w:rsid w:val="00CE73E3"/>
    <w:rsid w:val="00CF04F7"/>
    <w:rsid w:val="00D0289C"/>
    <w:rsid w:val="00D030AC"/>
    <w:rsid w:val="00D15BBA"/>
    <w:rsid w:val="00D51AE2"/>
    <w:rsid w:val="00D66D53"/>
    <w:rsid w:val="00D67E63"/>
    <w:rsid w:val="00D87AC6"/>
    <w:rsid w:val="00DA19B1"/>
    <w:rsid w:val="00DA2634"/>
    <w:rsid w:val="00DA3BCC"/>
    <w:rsid w:val="00DC27BF"/>
    <w:rsid w:val="00DC47CD"/>
    <w:rsid w:val="00DC5EF4"/>
    <w:rsid w:val="00E03604"/>
    <w:rsid w:val="00E10B24"/>
    <w:rsid w:val="00E21D51"/>
    <w:rsid w:val="00E377B4"/>
    <w:rsid w:val="00E46A65"/>
    <w:rsid w:val="00E53558"/>
    <w:rsid w:val="00E57A94"/>
    <w:rsid w:val="00E73D61"/>
    <w:rsid w:val="00E74E18"/>
    <w:rsid w:val="00E77C5B"/>
    <w:rsid w:val="00E931E6"/>
    <w:rsid w:val="00EB2FC6"/>
    <w:rsid w:val="00EB7A19"/>
    <w:rsid w:val="00EC3D4B"/>
    <w:rsid w:val="00ED52E9"/>
    <w:rsid w:val="00ED789C"/>
    <w:rsid w:val="00ED7D95"/>
    <w:rsid w:val="00EE306E"/>
    <w:rsid w:val="00EE52DF"/>
    <w:rsid w:val="00EE54F1"/>
    <w:rsid w:val="00F16B43"/>
    <w:rsid w:val="00F601BE"/>
    <w:rsid w:val="00F67A66"/>
    <w:rsid w:val="00F736F6"/>
    <w:rsid w:val="00F74ABC"/>
    <w:rsid w:val="00F80D56"/>
    <w:rsid w:val="00F972F5"/>
    <w:rsid w:val="00FA215F"/>
    <w:rsid w:val="00FC060D"/>
    <w:rsid w:val="00FC5CFA"/>
    <w:rsid w:val="00FD62CD"/>
    <w:rsid w:val="00FE4205"/>
    <w:rsid w:val="00FF09C3"/>
    <w:rsid w:val="00FF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61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045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327"/>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AB597C"/>
    <w:rPr>
      <w:color w:val="0563C1" w:themeColor="hyperlink"/>
      <w:u w:val="single"/>
    </w:rPr>
  </w:style>
  <w:style w:type="character" w:styleId="FollowedHyperlink">
    <w:name w:val="FollowedHyperlink"/>
    <w:basedOn w:val="DefaultParagraphFont"/>
    <w:uiPriority w:val="99"/>
    <w:semiHidden/>
    <w:unhideWhenUsed/>
    <w:rsid w:val="00394819"/>
    <w:rPr>
      <w:color w:val="954F72" w:themeColor="followedHyperlink"/>
      <w:u w:val="single"/>
    </w:rPr>
  </w:style>
  <w:style w:type="character" w:styleId="CommentReference">
    <w:name w:val="annotation reference"/>
    <w:basedOn w:val="DefaultParagraphFont"/>
    <w:uiPriority w:val="99"/>
    <w:semiHidden/>
    <w:unhideWhenUsed/>
    <w:rsid w:val="00FE4205"/>
    <w:rPr>
      <w:sz w:val="18"/>
      <w:szCs w:val="18"/>
    </w:rPr>
  </w:style>
  <w:style w:type="paragraph" w:styleId="CommentText">
    <w:name w:val="annotation text"/>
    <w:basedOn w:val="Normal"/>
    <w:link w:val="CommentTextChar"/>
    <w:uiPriority w:val="99"/>
    <w:semiHidden/>
    <w:unhideWhenUsed/>
    <w:rsid w:val="00FE4205"/>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FE4205"/>
  </w:style>
  <w:style w:type="paragraph" w:styleId="CommentSubject">
    <w:name w:val="annotation subject"/>
    <w:basedOn w:val="CommentText"/>
    <w:next w:val="CommentText"/>
    <w:link w:val="CommentSubjectChar"/>
    <w:uiPriority w:val="99"/>
    <w:semiHidden/>
    <w:unhideWhenUsed/>
    <w:rsid w:val="00FE4205"/>
    <w:rPr>
      <w:b/>
      <w:bCs/>
      <w:sz w:val="20"/>
      <w:szCs w:val="20"/>
    </w:rPr>
  </w:style>
  <w:style w:type="character" w:customStyle="1" w:styleId="CommentSubjectChar">
    <w:name w:val="Comment Subject Char"/>
    <w:basedOn w:val="CommentTextChar"/>
    <w:link w:val="CommentSubject"/>
    <w:uiPriority w:val="99"/>
    <w:semiHidden/>
    <w:rsid w:val="00FE4205"/>
    <w:rPr>
      <w:b/>
      <w:bCs/>
      <w:sz w:val="20"/>
      <w:szCs w:val="20"/>
    </w:rPr>
  </w:style>
  <w:style w:type="paragraph" w:styleId="BalloonText">
    <w:name w:val="Balloon Text"/>
    <w:basedOn w:val="Normal"/>
    <w:link w:val="BalloonTextChar"/>
    <w:uiPriority w:val="99"/>
    <w:semiHidden/>
    <w:unhideWhenUsed/>
    <w:rsid w:val="00FE4205"/>
    <w:rPr>
      <w:sz w:val="18"/>
      <w:szCs w:val="18"/>
    </w:rPr>
  </w:style>
  <w:style w:type="character" w:customStyle="1" w:styleId="BalloonTextChar">
    <w:name w:val="Balloon Text Char"/>
    <w:basedOn w:val="DefaultParagraphFont"/>
    <w:link w:val="BalloonText"/>
    <w:uiPriority w:val="99"/>
    <w:semiHidden/>
    <w:rsid w:val="00FE4205"/>
    <w:rPr>
      <w:rFonts w:ascii="Times New Roman" w:hAnsi="Times New Roman" w:cs="Times New Roman"/>
      <w:sz w:val="18"/>
      <w:szCs w:val="18"/>
    </w:rPr>
  </w:style>
  <w:style w:type="paragraph" w:styleId="Header">
    <w:name w:val="header"/>
    <w:basedOn w:val="Normal"/>
    <w:link w:val="HeaderChar"/>
    <w:uiPriority w:val="99"/>
    <w:unhideWhenUsed/>
    <w:rsid w:val="00091860"/>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91860"/>
    <w:rPr>
      <w:sz w:val="22"/>
      <w:szCs w:val="22"/>
    </w:rPr>
  </w:style>
  <w:style w:type="paragraph" w:styleId="Footer">
    <w:name w:val="footer"/>
    <w:basedOn w:val="Normal"/>
    <w:link w:val="FooterChar"/>
    <w:uiPriority w:val="99"/>
    <w:unhideWhenUsed/>
    <w:rsid w:val="00091860"/>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91860"/>
    <w:rPr>
      <w:sz w:val="22"/>
      <w:szCs w:val="22"/>
    </w:rPr>
  </w:style>
  <w:style w:type="character" w:styleId="PageNumber">
    <w:name w:val="page number"/>
    <w:basedOn w:val="DefaultParagraphFont"/>
    <w:uiPriority w:val="99"/>
    <w:semiHidden/>
    <w:unhideWhenUsed/>
    <w:rsid w:val="006F4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564">
      <w:bodyDiv w:val="1"/>
      <w:marLeft w:val="0"/>
      <w:marRight w:val="0"/>
      <w:marTop w:val="0"/>
      <w:marBottom w:val="0"/>
      <w:divBdr>
        <w:top w:val="none" w:sz="0" w:space="0" w:color="auto"/>
        <w:left w:val="none" w:sz="0" w:space="0" w:color="auto"/>
        <w:bottom w:val="none" w:sz="0" w:space="0" w:color="auto"/>
        <w:right w:val="none" w:sz="0" w:space="0" w:color="auto"/>
      </w:divBdr>
    </w:div>
    <w:div w:id="36592694">
      <w:bodyDiv w:val="1"/>
      <w:marLeft w:val="0"/>
      <w:marRight w:val="0"/>
      <w:marTop w:val="0"/>
      <w:marBottom w:val="0"/>
      <w:divBdr>
        <w:top w:val="none" w:sz="0" w:space="0" w:color="auto"/>
        <w:left w:val="none" w:sz="0" w:space="0" w:color="auto"/>
        <w:bottom w:val="none" w:sz="0" w:space="0" w:color="auto"/>
        <w:right w:val="none" w:sz="0" w:space="0" w:color="auto"/>
      </w:divBdr>
      <w:divsChild>
        <w:div w:id="887182629">
          <w:marLeft w:val="0"/>
          <w:marRight w:val="0"/>
          <w:marTop w:val="0"/>
          <w:marBottom w:val="0"/>
          <w:divBdr>
            <w:top w:val="none" w:sz="0" w:space="0" w:color="auto"/>
            <w:left w:val="none" w:sz="0" w:space="0" w:color="auto"/>
            <w:bottom w:val="none" w:sz="0" w:space="0" w:color="auto"/>
            <w:right w:val="none" w:sz="0" w:space="0" w:color="auto"/>
          </w:divBdr>
        </w:div>
      </w:divsChild>
    </w:div>
    <w:div w:id="103886952">
      <w:bodyDiv w:val="1"/>
      <w:marLeft w:val="0"/>
      <w:marRight w:val="0"/>
      <w:marTop w:val="0"/>
      <w:marBottom w:val="0"/>
      <w:divBdr>
        <w:top w:val="none" w:sz="0" w:space="0" w:color="auto"/>
        <w:left w:val="none" w:sz="0" w:space="0" w:color="auto"/>
        <w:bottom w:val="none" w:sz="0" w:space="0" w:color="auto"/>
        <w:right w:val="none" w:sz="0" w:space="0" w:color="auto"/>
      </w:divBdr>
      <w:divsChild>
        <w:div w:id="827483433">
          <w:marLeft w:val="0"/>
          <w:marRight w:val="0"/>
          <w:marTop w:val="0"/>
          <w:marBottom w:val="0"/>
          <w:divBdr>
            <w:top w:val="none" w:sz="0" w:space="0" w:color="auto"/>
            <w:left w:val="none" w:sz="0" w:space="0" w:color="auto"/>
            <w:bottom w:val="none" w:sz="0" w:space="0" w:color="auto"/>
            <w:right w:val="none" w:sz="0" w:space="0" w:color="auto"/>
          </w:divBdr>
        </w:div>
      </w:divsChild>
    </w:div>
    <w:div w:id="162471316">
      <w:bodyDiv w:val="1"/>
      <w:marLeft w:val="0"/>
      <w:marRight w:val="0"/>
      <w:marTop w:val="0"/>
      <w:marBottom w:val="0"/>
      <w:divBdr>
        <w:top w:val="none" w:sz="0" w:space="0" w:color="auto"/>
        <w:left w:val="none" w:sz="0" w:space="0" w:color="auto"/>
        <w:bottom w:val="none" w:sz="0" w:space="0" w:color="auto"/>
        <w:right w:val="none" w:sz="0" w:space="0" w:color="auto"/>
      </w:divBdr>
      <w:divsChild>
        <w:div w:id="1718314902">
          <w:marLeft w:val="0"/>
          <w:marRight w:val="0"/>
          <w:marTop w:val="0"/>
          <w:marBottom w:val="0"/>
          <w:divBdr>
            <w:top w:val="none" w:sz="0" w:space="0" w:color="auto"/>
            <w:left w:val="none" w:sz="0" w:space="0" w:color="auto"/>
            <w:bottom w:val="none" w:sz="0" w:space="0" w:color="auto"/>
            <w:right w:val="none" w:sz="0" w:space="0" w:color="auto"/>
          </w:divBdr>
        </w:div>
      </w:divsChild>
    </w:div>
    <w:div w:id="163207281">
      <w:bodyDiv w:val="1"/>
      <w:marLeft w:val="0"/>
      <w:marRight w:val="0"/>
      <w:marTop w:val="0"/>
      <w:marBottom w:val="0"/>
      <w:divBdr>
        <w:top w:val="none" w:sz="0" w:space="0" w:color="auto"/>
        <w:left w:val="none" w:sz="0" w:space="0" w:color="auto"/>
        <w:bottom w:val="none" w:sz="0" w:space="0" w:color="auto"/>
        <w:right w:val="none" w:sz="0" w:space="0" w:color="auto"/>
      </w:divBdr>
    </w:div>
    <w:div w:id="261377290">
      <w:bodyDiv w:val="1"/>
      <w:marLeft w:val="0"/>
      <w:marRight w:val="0"/>
      <w:marTop w:val="0"/>
      <w:marBottom w:val="0"/>
      <w:divBdr>
        <w:top w:val="none" w:sz="0" w:space="0" w:color="auto"/>
        <w:left w:val="none" w:sz="0" w:space="0" w:color="auto"/>
        <w:bottom w:val="none" w:sz="0" w:space="0" w:color="auto"/>
        <w:right w:val="none" w:sz="0" w:space="0" w:color="auto"/>
      </w:divBdr>
      <w:divsChild>
        <w:div w:id="802381758">
          <w:marLeft w:val="0"/>
          <w:marRight w:val="0"/>
          <w:marTop w:val="0"/>
          <w:marBottom w:val="0"/>
          <w:divBdr>
            <w:top w:val="none" w:sz="0" w:space="0" w:color="auto"/>
            <w:left w:val="none" w:sz="0" w:space="0" w:color="auto"/>
            <w:bottom w:val="none" w:sz="0" w:space="0" w:color="auto"/>
            <w:right w:val="none" w:sz="0" w:space="0" w:color="auto"/>
          </w:divBdr>
        </w:div>
      </w:divsChild>
    </w:div>
    <w:div w:id="304547037">
      <w:bodyDiv w:val="1"/>
      <w:marLeft w:val="0"/>
      <w:marRight w:val="0"/>
      <w:marTop w:val="0"/>
      <w:marBottom w:val="0"/>
      <w:divBdr>
        <w:top w:val="none" w:sz="0" w:space="0" w:color="auto"/>
        <w:left w:val="none" w:sz="0" w:space="0" w:color="auto"/>
        <w:bottom w:val="none" w:sz="0" w:space="0" w:color="auto"/>
        <w:right w:val="none" w:sz="0" w:space="0" w:color="auto"/>
      </w:divBdr>
      <w:divsChild>
        <w:div w:id="700742231">
          <w:marLeft w:val="0"/>
          <w:marRight w:val="0"/>
          <w:marTop w:val="0"/>
          <w:marBottom w:val="0"/>
          <w:divBdr>
            <w:top w:val="none" w:sz="0" w:space="0" w:color="auto"/>
            <w:left w:val="none" w:sz="0" w:space="0" w:color="auto"/>
            <w:bottom w:val="none" w:sz="0" w:space="0" w:color="auto"/>
            <w:right w:val="none" w:sz="0" w:space="0" w:color="auto"/>
          </w:divBdr>
        </w:div>
      </w:divsChild>
    </w:div>
    <w:div w:id="347413336">
      <w:bodyDiv w:val="1"/>
      <w:marLeft w:val="0"/>
      <w:marRight w:val="0"/>
      <w:marTop w:val="0"/>
      <w:marBottom w:val="0"/>
      <w:divBdr>
        <w:top w:val="none" w:sz="0" w:space="0" w:color="auto"/>
        <w:left w:val="none" w:sz="0" w:space="0" w:color="auto"/>
        <w:bottom w:val="none" w:sz="0" w:space="0" w:color="auto"/>
        <w:right w:val="none" w:sz="0" w:space="0" w:color="auto"/>
      </w:divBdr>
      <w:divsChild>
        <w:div w:id="188568569">
          <w:marLeft w:val="0"/>
          <w:marRight w:val="0"/>
          <w:marTop w:val="0"/>
          <w:marBottom w:val="0"/>
          <w:divBdr>
            <w:top w:val="none" w:sz="0" w:space="0" w:color="auto"/>
            <w:left w:val="none" w:sz="0" w:space="0" w:color="auto"/>
            <w:bottom w:val="none" w:sz="0" w:space="0" w:color="auto"/>
            <w:right w:val="none" w:sz="0" w:space="0" w:color="auto"/>
          </w:divBdr>
        </w:div>
      </w:divsChild>
    </w:div>
    <w:div w:id="395711280">
      <w:bodyDiv w:val="1"/>
      <w:marLeft w:val="0"/>
      <w:marRight w:val="0"/>
      <w:marTop w:val="0"/>
      <w:marBottom w:val="0"/>
      <w:divBdr>
        <w:top w:val="none" w:sz="0" w:space="0" w:color="auto"/>
        <w:left w:val="none" w:sz="0" w:space="0" w:color="auto"/>
        <w:bottom w:val="none" w:sz="0" w:space="0" w:color="auto"/>
        <w:right w:val="none" w:sz="0" w:space="0" w:color="auto"/>
      </w:divBdr>
      <w:divsChild>
        <w:div w:id="1710111148">
          <w:marLeft w:val="0"/>
          <w:marRight w:val="0"/>
          <w:marTop w:val="0"/>
          <w:marBottom w:val="0"/>
          <w:divBdr>
            <w:top w:val="none" w:sz="0" w:space="0" w:color="auto"/>
            <w:left w:val="none" w:sz="0" w:space="0" w:color="auto"/>
            <w:bottom w:val="none" w:sz="0" w:space="0" w:color="auto"/>
            <w:right w:val="none" w:sz="0" w:space="0" w:color="auto"/>
          </w:divBdr>
        </w:div>
      </w:divsChild>
    </w:div>
    <w:div w:id="508713764">
      <w:bodyDiv w:val="1"/>
      <w:marLeft w:val="0"/>
      <w:marRight w:val="0"/>
      <w:marTop w:val="0"/>
      <w:marBottom w:val="0"/>
      <w:divBdr>
        <w:top w:val="none" w:sz="0" w:space="0" w:color="auto"/>
        <w:left w:val="none" w:sz="0" w:space="0" w:color="auto"/>
        <w:bottom w:val="none" w:sz="0" w:space="0" w:color="auto"/>
        <w:right w:val="none" w:sz="0" w:space="0" w:color="auto"/>
      </w:divBdr>
      <w:divsChild>
        <w:div w:id="1143620260">
          <w:marLeft w:val="0"/>
          <w:marRight w:val="0"/>
          <w:marTop w:val="0"/>
          <w:marBottom w:val="0"/>
          <w:divBdr>
            <w:top w:val="none" w:sz="0" w:space="0" w:color="auto"/>
            <w:left w:val="none" w:sz="0" w:space="0" w:color="auto"/>
            <w:bottom w:val="none" w:sz="0" w:space="0" w:color="auto"/>
            <w:right w:val="none" w:sz="0" w:space="0" w:color="auto"/>
          </w:divBdr>
        </w:div>
      </w:divsChild>
    </w:div>
    <w:div w:id="510990443">
      <w:bodyDiv w:val="1"/>
      <w:marLeft w:val="0"/>
      <w:marRight w:val="0"/>
      <w:marTop w:val="0"/>
      <w:marBottom w:val="0"/>
      <w:divBdr>
        <w:top w:val="none" w:sz="0" w:space="0" w:color="auto"/>
        <w:left w:val="none" w:sz="0" w:space="0" w:color="auto"/>
        <w:bottom w:val="none" w:sz="0" w:space="0" w:color="auto"/>
        <w:right w:val="none" w:sz="0" w:space="0" w:color="auto"/>
      </w:divBdr>
      <w:divsChild>
        <w:div w:id="668583">
          <w:marLeft w:val="0"/>
          <w:marRight w:val="0"/>
          <w:marTop w:val="0"/>
          <w:marBottom w:val="0"/>
          <w:divBdr>
            <w:top w:val="none" w:sz="0" w:space="0" w:color="auto"/>
            <w:left w:val="none" w:sz="0" w:space="0" w:color="auto"/>
            <w:bottom w:val="none" w:sz="0" w:space="0" w:color="auto"/>
            <w:right w:val="none" w:sz="0" w:space="0" w:color="auto"/>
          </w:divBdr>
        </w:div>
      </w:divsChild>
    </w:div>
    <w:div w:id="515387517">
      <w:bodyDiv w:val="1"/>
      <w:marLeft w:val="0"/>
      <w:marRight w:val="0"/>
      <w:marTop w:val="0"/>
      <w:marBottom w:val="0"/>
      <w:divBdr>
        <w:top w:val="none" w:sz="0" w:space="0" w:color="auto"/>
        <w:left w:val="none" w:sz="0" w:space="0" w:color="auto"/>
        <w:bottom w:val="none" w:sz="0" w:space="0" w:color="auto"/>
        <w:right w:val="none" w:sz="0" w:space="0" w:color="auto"/>
      </w:divBdr>
      <w:divsChild>
        <w:div w:id="1606696391">
          <w:marLeft w:val="0"/>
          <w:marRight w:val="0"/>
          <w:marTop w:val="0"/>
          <w:marBottom w:val="0"/>
          <w:divBdr>
            <w:top w:val="none" w:sz="0" w:space="0" w:color="auto"/>
            <w:left w:val="none" w:sz="0" w:space="0" w:color="auto"/>
            <w:bottom w:val="none" w:sz="0" w:space="0" w:color="auto"/>
            <w:right w:val="none" w:sz="0" w:space="0" w:color="auto"/>
          </w:divBdr>
        </w:div>
      </w:divsChild>
    </w:div>
    <w:div w:id="608661062">
      <w:bodyDiv w:val="1"/>
      <w:marLeft w:val="0"/>
      <w:marRight w:val="0"/>
      <w:marTop w:val="0"/>
      <w:marBottom w:val="0"/>
      <w:divBdr>
        <w:top w:val="none" w:sz="0" w:space="0" w:color="auto"/>
        <w:left w:val="none" w:sz="0" w:space="0" w:color="auto"/>
        <w:bottom w:val="none" w:sz="0" w:space="0" w:color="auto"/>
        <w:right w:val="none" w:sz="0" w:space="0" w:color="auto"/>
      </w:divBdr>
      <w:divsChild>
        <w:div w:id="478806424">
          <w:marLeft w:val="0"/>
          <w:marRight w:val="0"/>
          <w:marTop w:val="0"/>
          <w:marBottom w:val="0"/>
          <w:divBdr>
            <w:top w:val="none" w:sz="0" w:space="0" w:color="auto"/>
            <w:left w:val="none" w:sz="0" w:space="0" w:color="auto"/>
            <w:bottom w:val="none" w:sz="0" w:space="0" w:color="auto"/>
            <w:right w:val="none" w:sz="0" w:space="0" w:color="auto"/>
          </w:divBdr>
        </w:div>
      </w:divsChild>
    </w:div>
    <w:div w:id="675809844">
      <w:bodyDiv w:val="1"/>
      <w:marLeft w:val="0"/>
      <w:marRight w:val="0"/>
      <w:marTop w:val="0"/>
      <w:marBottom w:val="0"/>
      <w:divBdr>
        <w:top w:val="none" w:sz="0" w:space="0" w:color="auto"/>
        <w:left w:val="none" w:sz="0" w:space="0" w:color="auto"/>
        <w:bottom w:val="none" w:sz="0" w:space="0" w:color="auto"/>
        <w:right w:val="none" w:sz="0" w:space="0" w:color="auto"/>
      </w:divBdr>
      <w:divsChild>
        <w:div w:id="1107846836">
          <w:marLeft w:val="0"/>
          <w:marRight w:val="0"/>
          <w:marTop w:val="0"/>
          <w:marBottom w:val="0"/>
          <w:divBdr>
            <w:top w:val="none" w:sz="0" w:space="0" w:color="auto"/>
            <w:left w:val="none" w:sz="0" w:space="0" w:color="auto"/>
            <w:bottom w:val="none" w:sz="0" w:space="0" w:color="auto"/>
            <w:right w:val="none" w:sz="0" w:space="0" w:color="auto"/>
          </w:divBdr>
        </w:div>
      </w:divsChild>
    </w:div>
    <w:div w:id="703672352">
      <w:bodyDiv w:val="1"/>
      <w:marLeft w:val="0"/>
      <w:marRight w:val="0"/>
      <w:marTop w:val="0"/>
      <w:marBottom w:val="0"/>
      <w:divBdr>
        <w:top w:val="none" w:sz="0" w:space="0" w:color="auto"/>
        <w:left w:val="none" w:sz="0" w:space="0" w:color="auto"/>
        <w:bottom w:val="none" w:sz="0" w:space="0" w:color="auto"/>
        <w:right w:val="none" w:sz="0" w:space="0" w:color="auto"/>
      </w:divBdr>
      <w:divsChild>
        <w:div w:id="28383929">
          <w:marLeft w:val="0"/>
          <w:marRight w:val="0"/>
          <w:marTop w:val="0"/>
          <w:marBottom w:val="0"/>
          <w:divBdr>
            <w:top w:val="none" w:sz="0" w:space="0" w:color="auto"/>
            <w:left w:val="none" w:sz="0" w:space="0" w:color="auto"/>
            <w:bottom w:val="none" w:sz="0" w:space="0" w:color="auto"/>
            <w:right w:val="none" w:sz="0" w:space="0" w:color="auto"/>
          </w:divBdr>
        </w:div>
      </w:divsChild>
    </w:div>
    <w:div w:id="754015832">
      <w:bodyDiv w:val="1"/>
      <w:marLeft w:val="0"/>
      <w:marRight w:val="0"/>
      <w:marTop w:val="0"/>
      <w:marBottom w:val="0"/>
      <w:divBdr>
        <w:top w:val="none" w:sz="0" w:space="0" w:color="auto"/>
        <w:left w:val="none" w:sz="0" w:space="0" w:color="auto"/>
        <w:bottom w:val="none" w:sz="0" w:space="0" w:color="auto"/>
        <w:right w:val="none" w:sz="0" w:space="0" w:color="auto"/>
      </w:divBdr>
      <w:divsChild>
        <w:div w:id="340009400">
          <w:marLeft w:val="0"/>
          <w:marRight w:val="0"/>
          <w:marTop w:val="0"/>
          <w:marBottom w:val="0"/>
          <w:divBdr>
            <w:top w:val="none" w:sz="0" w:space="0" w:color="auto"/>
            <w:left w:val="none" w:sz="0" w:space="0" w:color="auto"/>
            <w:bottom w:val="none" w:sz="0" w:space="0" w:color="auto"/>
            <w:right w:val="none" w:sz="0" w:space="0" w:color="auto"/>
          </w:divBdr>
        </w:div>
      </w:divsChild>
    </w:div>
    <w:div w:id="836577623">
      <w:bodyDiv w:val="1"/>
      <w:marLeft w:val="0"/>
      <w:marRight w:val="0"/>
      <w:marTop w:val="0"/>
      <w:marBottom w:val="0"/>
      <w:divBdr>
        <w:top w:val="none" w:sz="0" w:space="0" w:color="auto"/>
        <w:left w:val="none" w:sz="0" w:space="0" w:color="auto"/>
        <w:bottom w:val="none" w:sz="0" w:space="0" w:color="auto"/>
        <w:right w:val="none" w:sz="0" w:space="0" w:color="auto"/>
      </w:divBdr>
      <w:divsChild>
        <w:div w:id="287202829">
          <w:marLeft w:val="0"/>
          <w:marRight w:val="0"/>
          <w:marTop w:val="0"/>
          <w:marBottom w:val="0"/>
          <w:divBdr>
            <w:top w:val="none" w:sz="0" w:space="0" w:color="auto"/>
            <w:left w:val="none" w:sz="0" w:space="0" w:color="auto"/>
            <w:bottom w:val="none" w:sz="0" w:space="0" w:color="auto"/>
            <w:right w:val="none" w:sz="0" w:space="0" w:color="auto"/>
          </w:divBdr>
        </w:div>
      </w:divsChild>
    </w:div>
    <w:div w:id="886642339">
      <w:bodyDiv w:val="1"/>
      <w:marLeft w:val="0"/>
      <w:marRight w:val="0"/>
      <w:marTop w:val="0"/>
      <w:marBottom w:val="0"/>
      <w:divBdr>
        <w:top w:val="none" w:sz="0" w:space="0" w:color="auto"/>
        <w:left w:val="none" w:sz="0" w:space="0" w:color="auto"/>
        <w:bottom w:val="none" w:sz="0" w:space="0" w:color="auto"/>
        <w:right w:val="none" w:sz="0" w:space="0" w:color="auto"/>
      </w:divBdr>
      <w:divsChild>
        <w:div w:id="48070056">
          <w:marLeft w:val="0"/>
          <w:marRight w:val="0"/>
          <w:marTop w:val="0"/>
          <w:marBottom w:val="0"/>
          <w:divBdr>
            <w:top w:val="none" w:sz="0" w:space="0" w:color="auto"/>
            <w:left w:val="none" w:sz="0" w:space="0" w:color="auto"/>
            <w:bottom w:val="none" w:sz="0" w:space="0" w:color="auto"/>
            <w:right w:val="none" w:sz="0" w:space="0" w:color="auto"/>
          </w:divBdr>
        </w:div>
      </w:divsChild>
    </w:div>
    <w:div w:id="930505720">
      <w:bodyDiv w:val="1"/>
      <w:marLeft w:val="0"/>
      <w:marRight w:val="0"/>
      <w:marTop w:val="0"/>
      <w:marBottom w:val="0"/>
      <w:divBdr>
        <w:top w:val="none" w:sz="0" w:space="0" w:color="auto"/>
        <w:left w:val="none" w:sz="0" w:space="0" w:color="auto"/>
        <w:bottom w:val="none" w:sz="0" w:space="0" w:color="auto"/>
        <w:right w:val="none" w:sz="0" w:space="0" w:color="auto"/>
      </w:divBdr>
      <w:divsChild>
        <w:div w:id="2017997629">
          <w:marLeft w:val="0"/>
          <w:marRight w:val="0"/>
          <w:marTop w:val="0"/>
          <w:marBottom w:val="0"/>
          <w:divBdr>
            <w:top w:val="none" w:sz="0" w:space="0" w:color="auto"/>
            <w:left w:val="none" w:sz="0" w:space="0" w:color="auto"/>
            <w:bottom w:val="none" w:sz="0" w:space="0" w:color="auto"/>
            <w:right w:val="none" w:sz="0" w:space="0" w:color="auto"/>
          </w:divBdr>
        </w:div>
      </w:divsChild>
    </w:div>
    <w:div w:id="933635089">
      <w:bodyDiv w:val="1"/>
      <w:marLeft w:val="0"/>
      <w:marRight w:val="0"/>
      <w:marTop w:val="0"/>
      <w:marBottom w:val="0"/>
      <w:divBdr>
        <w:top w:val="none" w:sz="0" w:space="0" w:color="auto"/>
        <w:left w:val="none" w:sz="0" w:space="0" w:color="auto"/>
        <w:bottom w:val="none" w:sz="0" w:space="0" w:color="auto"/>
        <w:right w:val="none" w:sz="0" w:space="0" w:color="auto"/>
      </w:divBdr>
      <w:divsChild>
        <w:div w:id="1001010091">
          <w:marLeft w:val="0"/>
          <w:marRight w:val="0"/>
          <w:marTop w:val="0"/>
          <w:marBottom w:val="0"/>
          <w:divBdr>
            <w:top w:val="none" w:sz="0" w:space="0" w:color="auto"/>
            <w:left w:val="none" w:sz="0" w:space="0" w:color="auto"/>
            <w:bottom w:val="none" w:sz="0" w:space="0" w:color="auto"/>
            <w:right w:val="none" w:sz="0" w:space="0" w:color="auto"/>
          </w:divBdr>
        </w:div>
      </w:divsChild>
    </w:div>
    <w:div w:id="1265920557">
      <w:bodyDiv w:val="1"/>
      <w:marLeft w:val="0"/>
      <w:marRight w:val="0"/>
      <w:marTop w:val="0"/>
      <w:marBottom w:val="0"/>
      <w:divBdr>
        <w:top w:val="none" w:sz="0" w:space="0" w:color="auto"/>
        <w:left w:val="none" w:sz="0" w:space="0" w:color="auto"/>
        <w:bottom w:val="none" w:sz="0" w:space="0" w:color="auto"/>
        <w:right w:val="none" w:sz="0" w:space="0" w:color="auto"/>
      </w:divBdr>
      <w:divsChild>
        <w:div w:id="1386953854">
          <w:marLeft w:val="0"/>
          <w:marRight w:val="0"/>
          <w:marTop w:val="0"/>
          <w:marBottom w:val="0"/>
          <w:divBdr>
            <w:top w:val="none" w:sz="0" w:space="0" w:color="auto"/>
            <w:left w:val="none" w:sz="0" w:space="0" w:color="auto"/>
            <w:bottom w:val="none" w:sz="0" w:space="0" w:color="auto"/>
            <w:right w:val="none" w:sz="0" w:space="0" w:color="auto"/>
          </w:divBdr>
        </w:div>
      </w:divsChild>
    </w:div>
    <w:div w:id="1271234382">
      <w:bodyDiv w:val="1"/>
      <w:marLeft w:val="0"/>
      <w:marRight w:val="0"/>
      <w:marTop w:val="0"/>
      <w:marBottom w:val="0"/>
      <w:divBdr>
        <w:top w:val="none" w:sz="0" w:space="0" w:color="auto"/>
        <w:left w:val="none" w:sz="0" w:space="0" w:color="auto"/>
        <w:bottom w:val="none" w:sz="0" w:space="0" w:color="auto"/>
        <w:right w:val="none" w:sz="0" w:space="0" w:color="auto"/>
      </w:divBdr>
      <w:divsChild>
        <w:div w:id="1036391094">
          <w:marLeft w:val="0"/>
          <w:marRight w:val="0"/>
          <w:marTop w:val="0"/>
          <w:marBottom w:val="0"/>
          <w:divBdr>
            <w:top w:val="none" w:sz="0" w:space="0" w:color="auto"/>
            <w:left w:val="none" w:sz="0" w:space="0" w:color="auto"/>
            <w:bottom w:val="none" w:sz="0" w:space="0" w:color="auto"/>
            <w:right w:val="none" w:sz="0" w:space="0" w:color="auto"/>
          </w:divBdr>
        </w:div>
      </w:divsChild>
    </w:div>
    <w:div w:id="1358309784">
      <w:bodyDiv w:val="1"/>
      <w:marLeft w:val="0"/>
      <w:marRight w:val="0"/>
      <w:marTop w:val="0"/>
      <w:marBottom w:val="0"/>
      <w:divBdr>
        <w:top w:val="none" w:sz="0" w:space="0" w:color="auto"/>
        <w:left w:val="none" w:sz="0" w:space="0" w:color="auto"/>
        <w:bottom w:val="none" w:sz="0" w:space="0" w:color="auto"/>
        <w:right w:val="none" w:sz="0" w:space="0" w:color="auto"/>
      </w:divBdr>
      <w:divsChild>
        <w:div w:id="483398486">
          <w:marLeft w:val="0"/>
          <w:marRight w:val="0"/>
          <w:marTop w:val="0"/>
          <w:marBottom w:val="0"/>
          <w:divBdr>
            <w:top w:val="none" w:sz="0" w:space="0" w:color="auto"/>
            <w:left w:val="none" w:sz="0" w:space="0" w:color="auto"/>
            <w:bottom w:val="none" w:sz="0" w:space="0" w:color="auto"/>
            <w:right w:val="none" w:sz="0" w:space="0" w:color="auto"/>
          </w:divBdr>
        </w:div>
      </w:divsChild>
    </w:div>
    <w:div w:id="1370454751">
      <w:bodyDiv w:val="1"/>
      <w:marLeft w:val="0"/>
      <w:marRight w:val="0"/>
      <w:marTop w:val="0"/>
      <w:marBottom w:val="0"/>
      <w:divBdr>
        <w:top w:val="none" w:sz="0" w:space="0" w:color="auto"/>
        <w:left w:val="none" w:sz="0" w:space="0" w:color="auto"/>
        <w:bottom w:val="none" w:sz="0" w:space="0" w:color="auto"/>
        <w:right w:val="none" w:sz="0" w:space="0" w:color="auto"/>
      </w:divBdr>
      <w:divsChild>
        <w:div w:id="1930576933">
          <w:marLeft w:val="0"/>
          <w:marRight w:val="0"/>
          <w:marTop w:val="0"/>
          <w:marBottom w:val="0"/>
          <w:divBdr>
            <w:top w:val="none" w:sz="0" w:space="0" w:color="auto"/>
            <w:left w:val="none" w:sz="0" w:space="0" w:color="auto"/>
            <w:bottom w:val="none" w:sz="0" w:space="0" w:color="auto"/>
            <w:right w:val="none" w:sz="0" w:space="0" w:color="auto"/>
          </w:divBdr>
        </w:div>
      </w:divsChild>
    </w:div>
    <w:div w:id="1448769023">
      <w:bodyDiv w:val="1"/>
      <w:marLeft w:val="0"/>
      <w:marRight w:val="0"/>
      <w:marTop w:val="0"/>
      <w:marBottom w:val="0"/>
      <w:divBdr>
        <w:top w:val="none" w:sz="0" w:space="0" w:color="auto"/>
        <w:left w:val="none" w:sz="0" w:space="0" w:color="auto"/>
        <w:bottom w:val="none" w:sz="0" w:space="0" w:color="auto"/>
        <w:right w:val="none" w:sz="0" w:space="0" w:color="auto"/>
      </w:divBdr>
      <w:divsChild>
        <w:div w:id="1159612767">
          <w:marLeft w:val="0"/>
          <w:marRight w:val="0"/>
          <w:marTop w:val="0"/>
          <w:marBottom w:val="0"/>
          <w:divBdr>
            <w:top w:val="none" w:sz="0" w:space="0" w:color="auto"/>
            <w:left w:val="none" w:sz="0" w:space="0" w:color="auto"/>
            <w:bottom w:val="none" w:sz="0" w:space="0" w:color="auto"/>
            <w:right w:val="none" w:sz="0" w:space="0" w:color="auto"/>
          </w:divBdr>
        </w:div>
      </w:divsChild>
    </w:div>
    <w:div w:id="1463772129">
      <w:bodyDiv w:val="1"/>
      <w:marLeft w:val="0"/>
      <w:marRight w:val="0"/>
      <w:marTop w:val="0"/>
      <w:marBottom w:val="0"/>
      <w:divBdr>
        <w:top w:val="none" w:sz="0" w:space="0" w:color="auto"/>
        <w:left w:val="none" w:sz="0" w:space="0" w:color="auto"/>
        <w:bottom w:val="none" w:sz="0" w:space="0" w:color="auto"/>
        <w:right w:val="none" w:sz="0" w:space="0" w:color="auto"/>
      </w:divBdr>
      <w:divsChild>
        <w:div w:id="1673607711">
          <w:marLeft w:val="0"/>
          <w:marRight w:val="0"/>
          <w:marTop w:val="0"/>
          <w:marBottom w:val="0"/>
          <w:divBdr>
            <w:top w:val="none" w:sz="0" w:space="0" w:color="auto"/>
            <w:left w:val="none" w:sz="0" w:space="0" w:color="auto"/>
            <w:bottom w:val="none" w:sz="0" w:space="0" w:color="auto"/>
            <w:right w:val="none" w:sz="0" w:space="0" w:color="auto"/>
          </w:divBdr>
        </w:div>
      </w:divsChild>
    </w:div>
    <w:div w:id="1505972622">
      <w:bodyDiv w:val="1"/>
      <w:marLeft w:val="0"/>
      <w:marRight w:val="0"/>
      <w:marTop w:val="0"/>
      <w:marBottom w:val="0"/>
      <w:divBdr>
        <w:top w:val="none" w:sz="0" w:space="0" w:color="auto"/>
        <w:left w:val="none" w:sz="0" w:space="0" w:color="auto"/>
        <w:bottom w:val="none" w:sz="0" w:space="0" w:color="auto"/>
        <w:right w:val="none" w:sz="0" w:space="0" w:color="auto"/>
      </w:divBdr>
      <w:divsChild>
        <w:div w:id="1708027377">
          <w:marLeft w:val="0"/>
          <w:marRight w:val="0"/>
          <w:marTop w:val="0"/>
          <w:marBottom w:val="0"/>
          <w:divBdr>
            <w:top w:val="none" w:sz="0" w:space="0" w:color="auto"/>
            <w:left w:val="none" w:sz="0" w:space="0" w:color="auto"/>
            <w:bottom w:val="none" w:sz="0" w:space="0" w:color="auto"/>
            <w:right w:val="none" w:sz="0" w:space="0" w:color="auto"/>
          </w:divBdr>
        </w:div>
      </w:divsChild>
    </w:div>
    <w:div w:id="1520193448">
      <w:bodyDiv w:val="1"/>
      <w:marLeft w:val="0"/>
      <w:marRight w:val="0"/>
      <w:marTop w:val="0"/>
      <w:marBottom w:val="0"/>
      <w:divBdr>
        <w:top w:val="none" w:sz="0" w:space="0" w:color="auto"/>
        <w:left w:val="none" w:sz="0" w:space="0" w:color="auto"/>
        <w:bottom w:val="none" w:sz="0" w:space="0" w:color="auto"/>
        <w:right w:val="none" w:sz="0" w:space="0" w:color="auto"/>
      </w:divBdr>
      <w:divsChild>
        <w:div w:id="297422509">
          <w:marLeft w:val="0"/>
          <w:marRight w:val="0"/>
          <w:marTop w:val="0"/>
          <w:marBottom w:val="0"/>
          <w:divBdr>
            <w:top w:val="none" w:sz="0" w:space="0" w:color="auto"/>
            <w:left w:val="none" w:sz="0" w:space="0" w:color="auto"/>
            <w:bottom w:val="none" w:sz="0" w:space="0" w:color="auto"/>
            <w:right w:val="none" w:sz="0" w:space="0" w:color="auto"/>
          </w:divBdr>
        </w:div>
      </w:divsChild>
    </w:div>
    <w:div w:id="1634559600">
      <w:bodyDiv w:val="1"/>
      <w:marLeft w:val="0"/>
      <w:marRight w:val="0"/>
      <w:marTop w:val="0"/>
      <w:marBottom w:val="0"/>
      <w:divBdr>
        <w:top w:val="none" w:sz="0" w:space="0" w:color="auto"/>
        <w:left w:val="none" w:sz="0" w:space="0" w:color="auto"/>
        <w:bottom w:val="none" w:sz="0" w:space="0" w:color="auto"/>
        <w:right w:val="none" w:sz="0" w:space="0" w:color="auto"/>
      </w:divBdr>
      <w:divsChild>
        <w:div w:id="1420173480">
          <w:marLeft w:val="0"/>
          <w:marRight w:val="0"/>
          <w:marTop w:val="0"/>
          <w:marBottom w:val="0"/>
          <w:divBdr>
            <w:top w:val="none" w:sz="0" w:space="0" w:color="auto"/>
            <w:left w:val="none" w:sz="0" w:space="0" w:color="auto"/>
            <w:bottom w:val="none" w:sz="0" w:space="0" w:color="auto"/>
            <w:right w:val="none" w:sz="0" w:space="0" w:color="auto"/>
          </w:divBdr>
        </w:div>
      </w:divsChild>
    </w:div>
    <w:div w:id="1659188006">
      <w:bodyDiv w:val="1"/>
      <w:marLeft w:val="0"/>
      <w:marRight w:val="0"/>
      <w:marTop w:val="0"/>
      <w:marBottom w:val="0"/>
      <w:divBdr>
        <w:top w:val="none" w:sz="0" w:space="0" w:color="auto"/>
        <w:left w:val="none" w:sz="0" w:space="0" w:color="auto"/>
        <w:bottom w:val="none" w:sz="0" w:space="0" w:color="auto"/>
        <w:right w:val="none" w:sz="0" w:space="0" w:color="auto"/>
      </w:divBdr>
      <w:divsChild>
        <w:div w:id="1721830500">
          <w:marLeft w:val="0"/>
          <w:marRight w:val="0"/>
          <w:marTop w:val="0"/>
          <w:marBottom w:val="0"/>
          <w:divBdr>
            <w:top w:val="none" w:sz="0" w:space="0" w:color="auto"/>
            <w:left w:val="none" w:sz="0" w:space="0" w:color="auto"/>
            <w:bottom w:val="none" w:sz="0" w:space="0" w:color="auto"/>
            <w:right w:val="none" w:sz="0" w:space="0" w:color="auto"/>
          </w:divBdr>
        </w:div>
      </w:divsChild>
    </w:div>
    <w:div w:id="1681589688">
      <w:bodyDiv w:val="1"/>
      <w:marLeft w:val="0"/>
      <w:marRight w:val="0"/>
      <w:marTop w:val="0"/>
      <w:marBottom w:val="0"/>
      <w:divBdr>
        <w:top w:val="none" w:sz="0" w:space="0" w:color="auto"/>
        <w:left w:val="none" w:sz="0" w:space="0" w:color="auto"/>
        <w:bottom w:val="none" w:sz="0" w:space="0" w:color="auto"/>
        <w:right w:val="none" w:sz="0" w:space="0" w:color="auto"/>
      </w:divBdr>
      <w:divsChild>
        <w:div w:id="1787191702">
          <w:marLeft w:val="0"/>
          <w:marRight w:val="0"/>
          <w:marTop w:val="0"/>
          <w:marBottom w:val="0"/>
          <w:divBdr>
            <w:top w:val="none" w:sz="0" w:space="0" w:color="auto"/>
            <w:left w:val="none" w:sz="0" w:space="0" w:color="auto"/>
            <w:bottom w:val="none" w:sz="0" w:space="0" w:color="auto"/>
            <w:right w:val="none" w:sz="0" w:space="0" w:color="auto"/>
          </w:divBdr>
        </w:div>
      </w:divsChild>
    </w:div>
    <w:div w:id="1752238675">
      <w:bodyDiv w:val="1"/>
      <w:marLeft w:val="0"/>
      <w:marRight w:val="0"/>
      <w:marTop w:val="0"/>
      <w:marBottom w:val="0"/>
      <w:divBdr>
        <w:top w:val="none" w:sz="0" w:space="0" w:color="auto"/>
        <w:left w:val="none" w:sz="0" w:space="0" w:color="auto"/>
        <w:bottom w:val="none" w:sz="0" w:space="0" w:color="auto"/>
        <w:right w:val="none" w:sz="0" w:space="0" w:color="auto"/>
      </w:divBdr>
      <w:divsChild>
        <w:div w:id="1104106601">
          <w:marLeft w:val="0"/>
          <w:marRight w:val="0"/>
          <w:marTop w:val="0"/>
          <w:marBottom w:val="0"/>
          <w:divBdr>
            <w:top w:val="none" w:sz="0" w:space="0" w:color="auto"/>
            <w:left w:val="none" w:sz="0" w:space="0" w:color="auto"/>
            <w:bottom w:val="none" w:sz="0" w:space="0" w:color="auto"/>
            <w:right w:val="none" w:sz="0" w:space="0" w:color="auto"/>
          </w:divBdr>
        </w:div>
      </w:divsChild>
    </w:div>
    <w:div w:id="1818566514">
      <w:bodyDiv w:val="1"/>
      <w:marLeft w:val="0"/>
      <w:marRight w:val="0"/>
      <w:marTop w:val="0"/>
      <w:marBottom w:val="0"/>
      <w:divBdr>
        <w:top w:val="none" w:sz="0" w:space="0" w:color="auto"/>
        <w:left w:val="none" w:sz="0" w:space="0" w:color="auto"/>
        <w:bottom w:val="none" w:sz="0" w:space="0" w:color="auto"/>
        <w:right w:val="none" w:sz="0" w:space="0" w:color="auto"/>
      </w:divBdr>
      <w:divsChild>
        <w:div w:id="1846020346">
          <w:marLeft w:val="0"/>
          <w:marRight w:val="0"/>
          <w:marTop w:val="0"/>
          <w:marBottom w:val="0"/>
          <w:divBdr>
            <w:top w:val="none" w:sz="0" w:space="0" w:color="auto"/>
            <w:left w:val="none" w:sz="0" w:space="0" w:color="auto"/>
            <w:bottom w:val="none" w:sz="0" w:space="0" w:color="auto"/>
            <w:right w:val="none" w:sz="0" w:space="0" w:color="auto"/>
          </w:divBdr>
        </w:div>
      </w:divsChild>
    </w:div>
    <w:div w:id="1840189571">
      <w:bodyDiv w:val="1"/>
      <w:marLeft w:val="0"/>
      <w:marRight w:val="0"/>
      <w:marTop w:val="0"/>
      <w:marBottom w:val="0"/>
      <w:divBdr>
        <w:top w:val="none" w:sz="0" w:space="0" w:color="auto"/>
        <w:left w:val="none" w:sz="0" w:space="0" w:color="auto"/>
        <w:bottom w:val="none" w:sz="0" w:space="0" w:color="auto"/>
        <w:right w:val="none" w:sz="0" w:space="0" w:color="auto"/>
      </w:divBdr>
      <w:divsChild>
        <w:div w:id="1934706816">
          <w:marLeft w:val="0"/>
          <w:marRight w:val="0"/>
          <w:marTop w:val="0"/>
          <w:marBottom w:val="0"/>
          <w:divBdr>
            <w:top w:val="none" w:sz="0" w:space="0" w:color="auto"/>
            <w:left w:val="none" w:sz="0" w:space="0" w:color="auto"/>
            <w:bottom w:val="none" w:sz="0" w:space="0" w:color="auto"/>
            <w:right w:val="none" w:sz="0" w:space="0" w:color="auto"/>
          </w:divBdr>
        </w:div>
      </w:divsChild>
    </w:div>
    <w:div w:id="1855797585">
      <w:bodyDiv w:val="1"/>
      <w:marLeft w:val="0"/>
      <w:marRight w:val="0"/>
      <w:marTop w:val="0"/>
      <w:marBottom w:val="0"/>
      <w:divBdr>
        <w:top w:val="none" w:sz="0" w:space="0" w:color="auto"/>
        <w:left w:val="none" w:sz="0" w:space="0" w:color="auto"/>
        <w:bottom w:val="none" w:sz="0" w:space="0" w:color="auto"/>
        <w:right w:val="none" w:sz="0" w:space="0" w:color="auto"/>
      </w:divBdr>
      <w:divsChild>
        <w:div w:id="70198584">
          <w:marLeft w:val="0"/>
          <w:marRight w:val="0"/>
          <w:marTop w:val="0"/>
          <w:marBottom w:val="0"/>
          <w:divBdr>
            <w:top w:val="none" w:sz="0" w:space="0" w:color="auto"/>
            <w:left w:val="none" w:sz="0" w:space="0" w:color="auto"/>
            <w:bottom w:val="none" w:sz="0" w:space="0" w:color="auto"/>
            <w:right w:val="none" w:sz="0" w:space="0" w:color="auto"/>
          </w:divBdr>
        </w:div>
      </w:divsChild>
    </w:div>
    <w:div w:id="1908412431">
      <w:bodyDiv w:val="1"/>
      <w:marLeft w:val="0"/>
      <w:marRight w:val="0"/>
      <w:marTop w:val="0"/>
      <w:marBottom w:val="0"/>
      <w:divBdr>
        <w:top w:val="none" w:sz="0" w:space="0" w:color="auto"/>
        <w:left w:val="none" w:sz="0" w:space="0" w:color="auto"/>
        <w:bottom w:val="none" w:sz="0" w:space="0" w:color="auto"/>
        <w:right w:val="none" w:sz="0" w:space="0" w:color="auto"/>
      </w:divBdr>
      <w:divsChild>
        <w:div w:id="139612052">
          <w:marLeft w:val="0"/>
          <w:marRight w:val="0"/>
          <w:marTop w:val="0"/>
          <w:marBottom w:val="0"/>
          <w:divBdr>
            <w:top w:val="none" w:sz="0" w:space="0" w:color="auto"/>
            <w:left w:val="none" w:sz="0" w:space="0" w:color="auto"/>
            <w:bottom w:val="none" w:sz="0" w:space="0" w:color="auto"/>
            <w:right w:val="none" w:sz="0" w:space="0" w:color="auto"/>
          </w:divBdr>
        </w:div>
      </w:divsChild>
    </w:div>
    <w:div w:id="1910847575">
      <w:bodyDiv w:val="1"/>
      <w:marLeft w:val="0"/>
      <w:marRight w:val="0"/>
      <w:marTop w:val="0"/>
      <w:marBottom w:val="0"/>
      <w:divBdr>
        <w:top w:val="none" w:sz="0" w:space="0" w:color="auto"/>
        <w:left w:val="none" w:sz="0" w:space="0" w:color="auto"/>
        <w:bottom w:val="none" w:sz="0" w:space="0" w:color="auto"/>
        <w:right w:val="none" w:sz="0" w:space="0" w:color="auto"/>
      </w:divBdr>
      <w:divsChild>
        <w:div w:id="2068650055">
          <w:marLeft w:val="0"/>
          <w:marRight w:val="0"/>
          <w:marTop w:val="0"/>
          <w:marBottom w:val="0"/>
          <w:divBdr>
            <w:top w:val="none" w:sz="0" w:space="0" w:color="auto"/>
            <w:left w:val="none" w:sz="0" w:space="0" w:color="auto"/>
            <w:bottom w:val="none" w:sz="0" w:space="0" w:color="auto"/>
            <w:right w:val="none" w:sz="0" w:space="0" w:color="auto"/>
          </w:divBdr>
        </w:div>
      </w:divsChild>
    </w:div>
    <w:div w:id="2111507063">
      <w:bodyDiv w:val="1"/>
      <w:marLeft w:val="0"/>
      <w:marRight w:val="0"/>
      <w:marTop w:val="0"/>
      <w:marBottom w:val="0"/>
      <w:divBdr>
        <w:top w:val="none" w:sz="0" w:space="0" w:color="auto"/>
        <w:left w:val="none" w:sz="0" w:space="0" w:color="auto"/>
        <w:bottom w:val="none" w:sz="0" w:space="0" w:color="auto"/>
        <w:right w:val="none" w:sz="0" w:space="0" w:color="auto"/>
      </w:divBdr>
      <w:divsChild>
        <w:div w:id="1950890051">
          <w:marLeft w:val="0"/>
          <w:marRight w:val="0"/>
          <w:marTop w:val="0"/>
          <w:marBottom w:val="0"/>
          <w:divBdr>
            <w:top w:val="none" w:sz="0" w:space="0" w:color="auto"/>
            <w:left w:val="none" w:sz="0" w:space="0" w:color="auto"/>
            <w:bottom w:val="none" w:sz="0" w:space="0" w:color="auto"/>
            <w:right w:val="none" w:sz="0" w:space="0" w:color="auto"/>
          </w:divBdr>
        </w:div>
      </w:divsChild>
    </w:div>
    <w:div w:id="2121218955">
      <w:bodyDiv w:val="1"/>
      <w:marLeft w:val="0"/>
      <w:marRight w:val="0"/>
      <w:marTop w:val="0"/>
      <w:marBottom w:val="0"/>
      <w:divBdr>
        <w:top w:val="none" w:sz="0" w:space="0" w:color="auto"/>
        <w:left w:val="none" w:sz="0" w:space="0" w:color="auto"/>
        <w:bottom w:val="none" w:sz="0" w:space="0" w:color="auto"/>
        <w:right w:val="none" w:sz="0" w:space="0" w:color="auto"/>
      </w:divBdr>
      <w:divsChild>
        <w:div w:id="635984986">
          <w:marLeft w:val="0"/>
          <w:marRight w:val="0"/>
          <w:marTop w:val="0"/>
          <w:marBottom w:val="0"/>
          <w:divBdr>
            <w:top w:val="none" w:sz="0" w:space="0" w:color="auto"/>
            <w:left w:val="none" w:sz="0" w:space="0" w:color="auto"/>
            <w:bottom w:val="none" w:sz="0" w:space="0" w:color="auto"/>
            <w:right w:val="none" w:sz="0" w:space="0" w:color="auto"/>
          </w:divBdr>
        </w:div>
      </w:divsChild>
    </w:div>
    <w:div w:id="2128742459">
      <w:bodyDiv w:val="1"/>
      <w:marLeft w:val="0"/>
      <w:marRight w:val="0"/>
      <w:marTop w:val="0"/>
      <w:marBottom w:val="0"/>
      <w:divBdr>
        <w:top w:val="none" w:sz="0" w:space="0" w:color="auto"/>
        <w:left w:val="none" w:sz="0" w:space="0" w:color="auto"/>
        <w:bottom w:val="none" w:sz="0" w:space="0" w:color="auto"/>
        <w:right w:val="none" w:sz="0" w:space="0" w:color="auto"/>
      </w:divBdr>
      <w:divsChild>
        <w:div w:id="8703418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s://unictr.irmct.org/en/tribunal" TargetMode="External"/><Relationship Id="rId21" Type="http://schemas.openxmlformats.org/officeDocument/2006/relationships/hyperlink" Target="https://www.politico.com/news/magazine/2020/08/16/does-america-need-a-truth-and-reconciliation-commission-395332" TargetMode="External"/><Relationship Id="rId22" Type="http://schemas.openxmlformats.org/officeDocument/2006/relationships/hyperlink" Target="https://vimeo.com/107867605" TargetMode="External"/><Relationship Id="rId23" Type="http://schemas.openxmlformats.org/officeDocument/2006/relationships/hyperlink" Target="https://www.bbc.com/news/world-11809908" TargetMode="External"/><Relationship Id="rId24" Type="http://schemas.openxmlformats.org/officeDocument/2006/relationships/hyperlink" Target="https://www.ohchr.org/en/hrbodies/upr/pages/basicfacts.aspx" TargetMode="External"/><Relationship Id="rId25" Type="http://schemas.openxmlformats.org/officeDocument/2006/relationships/hyperlink" Target="https://www.hrw.org/topic/united-nations/human-rights-council" TargetMode="External"/><Relationship Id="rId26" Type="http://schemas.openxmlformats.org/officeDocument/2006/relationships/hyperlink" Target="https://www.oas.org/en/iachr/mandate/what.asp" TargetMode="External"/><Relationship Id="rId27" Type="http://schemas.openxmlformats.org/officeDocument/2006/relationships/hyperlink" Target="https://ijrcenter.org/european-court-of-human-rights/" TargetMode="External"/><Relationship Id="rId28" Type="http://schemas.openxmlformats.org/officeDocument/2006/relationships/hyperlink" Target="https://muse-jhu-edu.ezp-prod1.hul.harvard.edu/article/716363/pdf" TargetMode="External"/><Relationship Id="rId29" Type="http://schemas.openxmlformats.org/officeDocument/2006/relationships/hyperlink" Target="https://www.lawfareblog.com/facebooks-role-genocide-myanmar-new-reporting-complicates-narrative"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hyperlink" Target="http://www.rebeccabarter.com/blog/2018-05-23-instrumental_variables/" TargetMode="External"/><Relationship Id="rId14" Type="http://schemas.openxmlformats.org/officeDocument/2006/relationships/hyperlink" Target="https://www.measureevaluation.org/resources/training/capacity-building-resources/workshop-on-impact-evaluation-of-population-health-and-nutrition-programs/instrumental-variables-two-stage-least-squares-2sls-2013-the-basics" TargetMode="External"/><Relationship Id="rId15" Type="http://schemas.openxmlformats.org/officeDocument/2006/relationships/hyperlink" Target="https://www.publichealth.columbia.edu/research/population-health-methods/difference-difference-estimation" TargetMode="External"/><Relationship Id="rId16" Type="http://schemas.openxmlformats.org/officeDocument/2006/relationships/hyperlink" Target="https://www.amnesty.org/en/press-releases/" TargetMode="External"/><Relationship Id="rId17" Type="http://schemas.openxmlformats.org/officeDocument/2006/relationships/hyperlink" Target="https://www.justsecurity.org/70906/how-inter-state-procedures-in-human-rights-treaties-can-support-the-black-lives-matter-movement/" TargetMode="External"/><Relationship Id="rId18" Type="http://schemas.openxmlformats.org/officeDocument/2006/relationships/hyperlink" Target="https://www.nytimes.com/aponline/2020/08/16/world/asia/ap-as-india-police-brutality.html" TargetMode="External"/><Relationship Id="rId19" Type="http://schemas.openxmlformats.org/officeDocument/2006/relationships/hyperlink" Target="https://www.icty.org/en/abou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haudoin@fas.harvard.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C5399F-7C21-7146-8E88-0BD7D410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29</Pages>
  <Words>9164</Words>
  <Characters>52239</Characters>
  <Application>Microsoft Macintosh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43</cp:revision>
  <dcterms:created xsi:type="dcterms:W3CDTF">2020-07-13T13:53:00Z</dcterms:created>
  <dcterms:modified xsi:type="dcterms:W3CDTF">2020-11-18T20:54:00Z</dcterms:modified>
</cp:coreProperties>
</file>